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6"/>
        <w:tabs>
          <w:tab w:val="left" w:pos="2520"/>
        </w:tabs>
        <w:spacing w:line="500" w:lineRule="exact"/>
        <w:rPr>
          <w:rFonts w:hAnsi="宋体" w:cs="宋体"/>
          <w:sz w:val="28"/>
          <w:szCs w:val="28"/>
        </w:rPr>
      </w:pPr>
    </w:p>
    <w:p>
      <w:pPr>
        <w:pStyle w:val="6"/>
        <w:tabs>
          <w:tab w:val="left" w:pos="2520"/>
        </w:tabs>
        <w:spacing w:line="500" w:lineRule="exact"/>
        <w:jc w:val="center"/>
        <w:rPr>
          <w:rFonts w:hAnsi="宋体" w:cs="宋体"/>
          <w:spacing w:val="14"/>
          <w:sz w:val="48"/>
          <w:szCs w:val="48"/>
        </w:rPr>
      </w:pPr>
    </w:p>
    <w:p>
      <w:pPr>
        <w:pStyle w:val="6"/>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6"/>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电脑耗材遴选供应商</w:t>
      </w:r>
      <w:r>
        <w:rPr>
          <w:rFonts w:hint="eastAsia" w:ascii="宋体" w:hAnsi="宋体" w:cs="宋体"/>
          <w:b/>
          <w:bCs/>
          <w:sz w:val="36"/>
          <w:szCs w:val="36"/>
          <w:lang w:val="zh-CN"/>
        </w:rPr>
        <w:t>项目</w:t>
      </w:r>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采购单位：鄂东医疗集团</w:t>
      </w:r>
      <w:r>
        <w:rPr>
          <w:rFonts w:hint="eastAsia" w:ascii="宋体" w:hAnsi="宋体" w:cs="宋体"/>
          <w:b/>
          <w:sz w:val="36"/>
          <w:szCs w:val="36"/>
          <w:lang w:eastAsia="zh-CN"/>
        </w:rPr>
        <w:t>市妇幼保健院</w:t>
      </w:r>
    </w:p>
    <w:p>
      <w:pPr>
        <w:pStyle w:val="6"/>
        <w:tabs>
          <w:tab w:val="left" w:pos="2520"/>
        </w:tabs>
        <w:spacing w:line="500" w:lineRule="exact"/>
        <w:jc w:val="center"/>
        <w:rPr>
          <w:rFonts w:hAnsi="宋体" w:cs="宋体"/>
          <w:sz w:val="36"/>
          <w:szCs w:val="36"/>
        </w:rPr>
      </w:pPr>
    </w:p>
    <w:p>
      <w:pPr>
        <w:pStyle w:val="6"/>
        <w:tabs>
          <w:tab w:val="left" w:pos="2520"/>
        </w:tabs>
        <w:spacing w:line="500" w:lineRule="exact"/>
        <w:jc w:val="center"/>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六</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ind w:firstLine="3202" w:firstLineChars="1000"/>
        <w:jc w:val="both"/>
        <w:rPr>
          <w:rFonts w:ascii="宋体" w:hAnsi="宋体" w:cs="宋体"/>
        </w:rPr>
      </w:pPr>
      <w:bookmarkStart w:id="0" w:name="_Toc528493563"/>
      <w:bookmarkStart w:id="1" w:name="_Toc528493130"/>
      <w:bookmarkStart w:id="2" w:name="_Toc528494262"/>
      <w:bookmarkStart w:id="3" w:name="_Toc528493163"/>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根据鄂东医疗集团市妇幼保健院的需求，就电脑耗材遴选供应商项目以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hint="eastAsia" w:ascii="宋体" w:hAnsi="宋体" w:cs="宋体"/>
          <w:sz w:val="24"/>
        </w:rPr>
        <w:t>1.项目名称：</w:t>
      </w:r>
      <w:r>
        <w:rPr>
          <w:rFonts w:hint="eastAsia" w:ascii="宋体" w:hAnsi="宋体" w:cs="宋体"/>
          <w:sz w:val="24"/>
          <w:lang w:val="zh-CN"/>
        </w:rPr>
        <w:t>电脑耗材遴选供应商项目；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default" w:ascii="宋体" w:hAnsi="宋体" w:cs="宋体"/>
          <w:sz w:val="24"/>
          <w:lang w:val="en-US" w:eastAsia="zh-CN"/>
        </w:rPr>
      </w:pPr>
      <w:bookmarkStart w:id="11" w:name="_Toc28359004"/>
      <w:bookmarkStart w:id="12" w:name="_Toc28359081"/>
      <w:bookmarkStart w:id="13" w:name="_Toc35393792"/>
      <w:bookmarkStart w:id="14" w:name="_Toc35393623"/>
      <w:r>
        <w:rPr>
          <w:rFonts w:hint="eastAsia" w:ascii="宋体" w:hAnsi="宋体" w:cs="宋体"/>
          <w:sz w:val="24"/>
          <w:lang w:val="en-US" w:eastAsia="zh-CN"/>
        </w:rPr>
        <w:t>3.服务期：1年；</w:t>
      </w:r>
    </w:p>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将查询结果截图加盖公章放入磋商文件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480" w:firstLineChars="200"/>
        <w:rPr>
          <w:rFonts w:hint="default" w:ascii="宋体" w:hAnsi="宋体" w:cs="宋体"/>
          <w:color w:val="000000"/>
          <w:sz w:val="24"/>
          <w:lang w:val="en-US" w:eastAsia="zh-CN"/>
        </w:rPr>
      </w:pPr>
      <w:r>
        <w:rPr>
          <w:rFonts w:hint="eastAsia" w:ascii="宋体" w:hAnsi="宋体" w:cs="宋体"/>
          <w:color w:val="000000"/>
          <w:sz w:val="24"/>
          <w:lang w:val="en-US" w:eastAsia="zh-CN"/>
        </w:rPr>
        <w:t>5.要求供货方提供报价清单的电子版，开标当日与招标文件一同封存上交；</w:t>
      </w:r>
    </w:p>
    <w:p>
      <w:pPr>
        <w:snapToGrid w:val="0"/>
        <w:spacing w:line="420" w:lineRule="exact"/>
        <w:ind w:firstLine="504" w:firstLineChars="210"/>
        <w:rPr>
          <w:rFonts w:ascii="宋体" w:hAnsi="宋体" w:cs="宋体"/>
          <w:sz w:val="24"/>
          <w:lang w:val="zh-CN"/>
        </w:rPr>
      </w:pPr>
      <w:r>
        <w:rPr>
          <w:rFonts w:hint="eastAsia" w:ascii="宋体" w:hAnsi="宋体" w:cs="宋体"/>
          <w:color w:val="000000"/>
          <w:sz w:val="24"/>
          <w:lang w:val="en-US" w:eastAsia="zh-CN"/>
        </w:rPr>
        <w:t>6</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164"/>
      <w:bookmarkStart w:id="16" w:name="_Toc528493131"/>
      <w:bookmarkStart w:id="17" w:name="_Toc528493576"/>
      <w:bookmarkStart w:id="18" w:name="_Toc528493083"/>
      <w:bookmarkStart w:id="19" w:name="_Toc528494275"/>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以上证件加盖公章复印件到黄石市妇幼保健院3号楼206办公室报名，或接受电话报名，并将相关资质及联系方式发送到邮箱Zbb@hsfybjy.com，并注明联系方式，进行审核。</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报名时间：2021年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22</w:t>
      </w:r>
      <w:r>
        <w:rPr>
          <w:rFonts w:hint="eastAsia" w:ascii="宋体" w:hAnsi="宋体" w:eastAsia="宋体" w:cs="宋体"/>
          <w:color w:val="000000"/>
          <w:sz w:val="24"/>
          <w:lang w:val="en-US" w:eastAsia="zh-CN"/>
        </w:rPr>
        <w:t>日-2021年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24</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2、递交标书及开标时间：2021年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25</w:t>
      </w:r>
      <w:r>
        <w:rPr>
          <w:rFonts w:hint="eastAsia" w:ascii="宋体" w:hAnsi="宋体" w:eastAsia="宋体" w:cs="宋体"/>
          <w:color w:val="000000"/>
          <w:sz w:val="24"/>
          <w:lang w:val="en-US" w:eastAsia="zh-CN"/>
        </w:rPr>
        <w:t>日上午</w:t>
      </w:r>
      <w:r>
        <w:rPr>
          <w:rFonts w:hint="eastAsia" w:ascii="宋体" w:hAnsi="宋体" w:cs="宋体"/>
          <w:color w:val="000000"/>
          <w:sz w:val="24"/>
          <w:lang w:val="en-US" w:eastAsia="zh-CN"/>
        </w:rPr>
        <w:t>10</w:t>
      </w:r>
      <w:r>
        <w:rPr>
          <w:rFonts w:hint="eastAsia" w:ascii="宋体" w:hAnsi="宋体" w:eastAsia="宋体" w:cs="宋体"/>
          <w:color w:val="000000"/>
          <w:sz w:val="24"/>
          <w:lang w:val="en-US" w:eastAsia="zh-CN"/>
        </w:rPr>
        <w:t>:00；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341" w:firstLineChars="1809"/>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2021年</w:t>
      </w:r>
      <w:r>
        <w:rPr>
          <w:rFonts w:hint="eastAsia" w:ascii="宋体" w:hAnsi="宋体" w:cs="宋体"/>
          <w:color w:val="000000"/>
          <w:sz w:val="24"/>
          <w:lang w:val="en-US" w:eastAsia="zh-CN"/>
        </w:rPr>
        <w:t xml:space="preserve"> 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22</w:t>
      </w:r>
      <w:bookmarkStart w:id="45" w:name="_GoBack"/>
      <w:bookmarkEnd w:id="45"/>
      <w:r>
        <w:rPr>
          <w:rFonts w:hint="eastAsia" w:ascii="宋体" w:hAnsi="宋体" w:eastAsia="宋体" w:cs="宋体"/>
          <w:color w:val="000000"/>
          <w:sz w:val="24"/>
          <w:lang w:val="en-US" w:eastAsia="zh-CN"/>
        </w:rPr>
        <w:t>日</w:t>
      </w: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6"/>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6"/>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6"/>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6"/>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1"/>
      <w:r>
        <w:rPr>
          <w:rStyle w:val="17"/>
          <w:rFonts w:hint="eastAsia" w:hAnsi="宋体" w:cs="宋体"/>
          <w:sz w:val="24"/>
          <w:szCs w:val="24"/>
        </w:rPr>
        <w:t>的澄清与修改</w:t>
      </w:r>
    </w:p>
    <w:p>
      <w:pPr>
        <w:pStyle w:val="6"/>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6"/>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6"/>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6"/>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2" w:name="_Toc528494278"/>
      <w:r>
        <w:rPr>
          <w:rStyle w:val="17"/>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3" w:name="_Toc528493165"/>
      <w:bookmarkStart w:id="24" w:name="_Toc528493132"/>
      <w:bookmarkStart w:id="25" w:name="_Toc528493084"/>
      <w:bookmarkStart w:id="26" w:name="_Toc528494280"/>
      <w:bookmarkStart w:id="27" w:name="_Toc528493577"/>
      <w:r>
        <w:rPr>
          <w:rStyle w:val="17"/>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6"/>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6"/>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28" w:name="_Toc528494284"/>
      <w:r>
        <w:rPr>
          <w:rStyle w:val="17"/>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2"/>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p>
      <w:pPr>
        <w:pStyle w:val="6"/>
        <w:rPr>
          <w:rFonts w:hAnsi="宋体"/>
          <w:sz w:val="24"/>
          <w:szCs w:val="24"/>
        </w:rPr>
      </w:pPr>
      <w:bookmarkStart w:id="30" w:name="_Toc528493134"/>
      <w:bookmarkStart w:id="31" w:name="_Toc528493086"/>
      <w:bookmarkStart w:id="32" w:name="_Toc528493167"/>
      <w:bookmarkStart w:id="33" w:name="_Toc528493579"/>
      <w:bookmarkStart w:id="34" w:name="_Toc528494285"/>
    </w:p>
    <w:tbl>
      <w:tblPr>
        <w:tblStyle w:val="12"/>
        <w:tblpPr w:leftFromText="180" w:rightFromText="180" w:vertAnchor="text" w:horzAnchor="page" w:tblpX="1710" w:tblpY="360"/>
        <w:tblOverlap w:val="never"/>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77"/>
        <w:gridCol w:w="781"/>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816" w:type="dxa"/>
            <w:gridSpan w:val="2"/>
            <w:vAlign w:val="center"/>
          </w:tcPr>
          <w:p>
            <w:pPr>
              <w:spacing w:line="3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    目</w:t>
            </w:r>
          </w:p>
        </w:tc>
        <w:tc>
          <w:tcPr>
            <w:tcW w:w="781" w:type="dxa"/>
            <w:vAlign w:val="center"/>
          </w:tcPr>
          <w:p>
            <w:pPr>
              <w:spacing w:line="340" w:lineRule="exact"/>
              <w:ind w:left="0" w:leftChars="0" w:firstLine="0" w:firstLineChars="0"/>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分数</w:t>
            </w:r>
          </w:p>
        </w:tc>
        <w:tc>
          <w:tcPr>
            <w:tcW w:w="6675" w:type="dxa"/>
            <w:vAlign w:val="center"/>
          </w:tcPr>
          <w:p>
            <w:pPr>
              <w:spacing w:line="3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  分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816" w:type="dxa"/>
            <w:gridSpan w:val="2"/>
            <w:vAlign w:val="center"/>
          </w:tcPr>
          <w:p>
            <w:pPr>
              <w:spacing w:line="340" w:lineRule="exact"/>
              <w:ind w:left="0" w:leftChars="0" w:firstLine="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价格部分</w:t>
            </w:r>
          </w:p>
          <w:p>
            <w:pPr>
              <w:ind w:left="0" w:leftChars="0" w:firstLine="0" w:firstLineChars="0"/>
              <w:jc w:val="both"/>
              <w:rPr>
                <w:rFonts w:hint="eastAsia" w:ascii="宋体" w:hAnsi="宋体" w:eastAsia="宋体" w:cs="宋体"/>
                <w:bCs/>
                <w:color w:val="auto"/>
                <w:sz w:val="24"/>
                <w:szCs w:val="24"/>
                <w:highlight w:val="none"/>
              </w:rPr>
            </w:pPr>
          </w:p>
        </w:tc>
        <w:tc>
          <w:tcPr>
            <w:tcW w:w="781" w:type="dxa"/>
            <w:vAlign w:val="center"/>
          </w:tcPr>
          <w:p>
            <w:pPr>
              <w:ind w:left="0" w:leftChars="0" w:firstLine="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40</w:t>
            </w:r>
            <w:r>
              <w:rPr>
                <w:rFonts w:hint="eastAsia" w:ascii="宋体" w:hAnsi="宋体" w:eastAsia="宋体" w:cs="宋体"/>
                <w:bCs/>
                <w:color w:val="auto"/>
                <w:sz w:val="24"/>
                <w:szCs w:val="24"/>
                <w:highlight w:val="none"/>
              </w:rPr>
              <w:t>分</w:t>
            </w:r>
          </w:p>
        </w:tc>
        <w:tc>
          <w:tcPr>
            <w:tcW w:w="6675" w:type="dxa"/>
            <w:vAlign w:val="center"/>
          </w:tcPr>
          <w:p>
            <w:pPr>
              <w:widowControl/>
              <w:numPr>
                <w:ilvl w:val="0"/>
                <w:numId w:val="0"/>
              </w:numPr>
              <w:autoSpaceDE/>
              <w:autoSpaceDN/>
              <w:adjustRightIn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评标委员会只对资格性检查和符合性检查合格的</w:t>
            </w:r>
            <w:r>
              <w:rPr>
                <w:rFonts w:hint="eastAsia" w:ascii="宋体" w:hAnsi="宋体" w:cs="宋体"/>
                <w:sz w:val="24"/>
                <w:szCs w:val="24"/>
                <w:highlight w:val="none"/>
                <w:lang w:eastAsia="zh-CN"/>
              </w:rPr>
              <w:t>遴选</w:t>
            </w:r>
            <w:r>
              <w:rPr>
                <w:rFonts w:hint="eastAsia" w:ascii="宋体" w:hAnsi="宋体" w:eastAsia="宋体" w:cs="宋体"/>
                <w:sz w:val="24"/>
                <w:szCs w:val="24"/>
                <w:highlight w:val="none"/>
              </w:rPr>
              <w:t>文件进行价格评议，报价分采用低价优先法计算，</w:t>
            </w:r>
          </w:p>
          <w:p>
            <w:pPr>
              <w:pStyle w:val="2"/>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遴选</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采购清单</w:t>
            </w:r>
            <w:r>
              <w:rPr>
                <w:rFonts w:hint="eastAsia" w:ascii="宋体" w:hAnsi="宋体" w:eastAsia="宋体" w:cs="宋体"/>
                <w:sz w:val="24"/>
                <w:szCs w:val="24"/>
                <w:highlight w:val="none"/>
              </w:rPr>
              <w:t>”中所有品目的单价报价汇总后最低的报价为基准价</w:t>
            </w:r>
            <w:r>
              <w:rPr>
                <w:rFonts w:hint="eastAsia" w:ascii="宋体" w:hAnsi="宋体" w:eastAsia="宋体" w:cs="宋体"/>
                <w:color w:val="auto"/>
                <w:sz w:val="24"/>
                <w:szCs w:val="24"/>
                <w:highlight w:val="none"/>
              </w:rPr>
              <w:t>，其价格分为满分。其他</w:t>
            </w:r>
            <w:r>
              <w:rPr>
                <w:rFonts w:hint="eastAsia" w:ascii="宋体" w:hAnsi="宋体" w:cs="宋体"/>
                <w:color w:val="auto"/>
                <w:sz w:val="24"/>
                <w:szCs w:val="24"/>
                <w:highlight w:val="none"/>
                <w:lang w:eastAsia="zh-CN"/>
              </w:rPr>
              <w:t>申请</w:t>
            </w:r>
            <w:r>
              <w:rPr>
                <w:rFonts w:hint="eastAsia" w:ascii="宋体" w:hAnsi="宋体" w:eastAsia="宋体" w:cs="宋体"/>
                <w:color w:val="auto"/>
                <w:sz w:val="24"/>
                <w:szCs w:val="24"/>
                <w:highlight w:val="none"/>
              </w:rPr>
              <w:t>人的报价分按照下列公式计算：报价分=(评标基准价/</w:t>
            </w:r>
            <w:r>
              <w:rPr>
                <w:rFonts w:hint="eastAsia" w:ascii="宋体" w:hAnsi="宋体" w:cs="宋体"/>
                <w:color w:val="auto"/>
                <w:sz w:val="24"/>
                <w:szCs w:val="24"/>
                <w:highlight w:val="none"/>
                <w:lang w:eastAsia="zh-CN"/>
              </w:rPr>
              <w:t>遴选</w:t>
            </w:r>
            <w:r>
              <w:rPr>
                <w:rFonts w:hint="eastAsia" w:ascii="宋体" w:hAnsi="宋体" w:eastAsia="宋体" w:cs="宋体"/>
                <w:color w:val="auto"/>
                <w:sz w:val="24"/>
                <w:szCs w:val="24"/>
                <w:highlight w:val="none"/>
              </w:rPr>
              <w:t>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2" w:hRule="atLeast"/>
        </w:trPr>
        <w:tc>
          <w:tcPr>
            <w:tcW w:w="539" w:type="dxa"/>
            <w:vAlign w:val="center"/>
          </w:tcPr>
          <w:p>
            <w:pPr>
              <w:spacing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技技术部分</w:t>
            </w:r>
          </w:p>
        </w:tc>
        <w:tc>
          <w:tcPr>
            <w:tcW w:w="1277" w:type="dxa"/>
            <w:vAlign w:val="center"/>
          </w:tcPr>
          <w:p>
            <w:pPr>
              <w:ind w:left="0" w:leftChars="0" w:firstLine="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管理方案</w:t>
            </w:r>
          </w:p>
        </w:tc>
        <w:tc>
          <w:tcPr>
            <w:tcW w:w="781" w:type="dxa"/>
            <w:vAlign w:val="center"/>
          </w:tcPr>
          <w:p>
            <w:pPr>
              <w:ind w:left="0" w:leftChars="0" w:firstLine="0" w:firstLineChars="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分</w:t>
            </w:r>
          </w:p>
        </w:tc>
        <w:tc>
          <w:tcPr>
            <w:tcW w:w="6675" w:type="dxa"/>
            <w:vAlign w:val="center"/>
          </w:tcPr>
          <w:p>
            <w:pPr>
              <w:widowControl/>
              <w:numPr>
                <w:ilvl w:val="0"/>
                <w:numId w:val="0"/>
              </w:numPr>
              <w:autoSpaceDE/>
              <w:autoSpaceDN/>
              <w:adjustRightInd/>
              <w:spacing w:line="360" w:lineRule="auto"/>
              <w:jc w:val="left"/>
              <w:rPr>
                <w:rFonts w:hint="eastAsia"/>
                <w:lang w:eastAsia="zh-CN"/>
              </w:rPr>
            </w:pPr>
            <w:r>
              <w:rPr>
                <w:rFonts w:hint="eastAsia"/>
                <w:lang w:val="en-US" w:eastAsia="zh-CN"/>
              </w:rPr>
              <w:t>1.</w:t>
            </w:r>
            <w:r>
              <w:rPr>
                <w:rFonts w:hint="eastAsia"/>
              </w:rPr>
              <w:t>项目的整体采购供货方案内容科学全面的得</w:t>
            </w:r>
            <w:r>
              <w:rPr>
                <w:rFonts w:hint="eastAsia"/>
                <w:lang w:val="en-US"/>
              </w:rPr>
              <w:t>5</w:t>
            </w:r>
            <w:r>
              <w:rPr>
                <w:rFonts w:hint="eastAsia"/>
              </w:rPr>
              <w:t>分，较为科学全面的得4-3分，不够科学全面的得0-2分；本项最高得5分</w:t>
            </w:r>
            <w:r>
              <w:rPr>
                <w:rFonts w:hint="eastAsia"/>
                <w:lang w:eastAsia="zh-CN"/>
              </w:rPr>
              <w:t>；</w:t>
            </w:r>
          </w:p>
          <w:p>
            <w:pPr>
              <w:widowControl/>
              <w:spacing w:line="360" w:lineRule="auto"/>
              <w:ind w:left="0" w:leftChars="0" w:firstLine="0" w:firstLineChars="0"/>
              <w:rPr>
                <w:rFonts w:hint="eastAsia"/>
                <w:lang w:eastAsia="zh-CN"/>
              </w:rPr>
            </w:pPr>
            <w:r>
              <w:rPr>
                <w:rFonts w:hint="eastAsia"/>
                <w:lang w:val="en-US" w:eastAsia="zh-CN"/>
              </w:rPr>
              <w:t>2.</w:t>
            </w:r>
            <w:r>
              <w:rPr>
                <w:rFonts w:hint="eastAsia"/>
              </w:rPr>
              <w:t>项目的采购供货管理方案完整全面且合理可行得5分，采购供货管理方案较为一般的得4-3分，不够全面、不够合理的得0-2分；本项最高得5分</w:t>
            </w:r>
            <w:r>
              <w:rPr>
                <w:rFonts w:hint="eastAsia"/>
                <w:lang w:eastAsia="zh-CN"/>
              </w:rPr>
              <w:t>；</w:t>
            </w:r>
          </w:p>
          <w:p>
            <w:pPr>
              <w:widowControl/>
              <w:spacing w:line="360" w:lineRule="auto"/>
              <w:ind w:left="0" w:leftChars="0" w:firstLine="0" w:firstLineChars="0"/>
              <w:rPr>
                <w:rFonts w:hint="eastAsia"/>
                <w:lang w:eastAsia="zh-CN"/>
              </w:rPr>
            </w:pPr>
            <w:r>
              <w:rPr>
                <w:rFonts w:hint="eastAsia"/>
                <w:lang w:val="en-US" w:eastAsia="zh-CN"/>
              </w:rPr>
              <w:t>3.</w:t>
            </w:r>
            <w:r>
              <w:rPr>
                <w:rFonts w:hint="eastAsia"/>
              </w:rPr>
              <w:t>服务人员安排科学合理且能够及时供货的得</w:t>
            </w:r>
            <w:r>
              <w:rPr>
                <w:rFonts w:hint="eastAsia"/>
                <w:lang w:val="en-US"/>
              </w:rPr>
              <w:t>8-10</w:t>
            </w:r>
            <w:r>
              <w:rPr>
                <w:rFonts w:hint="eastAsia"/>
              </w:rPr>
              <w:t>分，服务人员安排较为科学合理的得4-7分，人员安排不够科学合理且不能及时供货的得0-3分；本项最高得10分</w:t>
            </w:r>
            <w:r>
              <w:rPr>
                <w:rFonts w:hint="eastAsia"/>
                <w:lang w:eastAsia="zh-CN"/>
              </w:rPr>
              <w:t>；</w:t>
            </w:r>
          </w:p>
          <w:p>
            <w:pPr>
              <w:widowControl/>
              <w:spacing w:line="360" w:lineRule="auto"/>
              <w:ind w:left="0" w:leftChars="0" w:firstLine="0" w:firstLineChars="0"/>
              <w:rPr>
                <w:rFonts w:hint="eastAsia"/>
                <w:lang w:eastAsia="zh-CN"/>
              </w:rPr>
            </w:pPr>
            <w:r>
              <w:rPr>
                <w:rFonts w:hint="eastAsia"/>
                <w:lang w:val="en-US" w:eastAsia="zh-CN"/>
              </w:rPr>
              <w:t>4.</w:t>
            </w:r>
            <w:r>
              <w:rPr>
                <w:rFonts w:hint="eastAsia"/>
              </w:rPr>
              <w:t>项目供货时间安排合理得当且尽量不影响采购人日常工作的得8-10分，较为合理的得4-7分，不合理且影响到采购人日常工作的得0-3分；本项最高得10分</w:t>
            </w:r>
            <w:r>
              <w:rPr>
                <w:rFonts w:hint="eastAsia"/>
                <w:lang w:eastAsia="zh-CN"/>
              </w:rPr>
              <w:t>；</w:t>
            </w:r>
          </w:p>
          <w:p>
            <w:pPr>
              <w:widowControl/>
              <w:spacing w:line="360" w:lineRule="auto"/>
              <w:ind w:left="0" w:leftChars="0" w:firstLine="0" w:firstLineChars="0"/>
              <w:rPr>
                <w:rFonts w:hint="eastAsia" w:eastAsia="宋体"/>
                <w:lang w:eastAsia="zh-CN"/>
              </w:rPr>
            </w:pPr>
            <w:r>
              <w:rPr>
                <w:rFonts w:hint="eastAsia"/>
                <w:lang w:val="en-US" w:eastAsia="zh-CN"/>
              </w:rPr>
              <w:t>5.</w:t>
            </w:r>
            <w:r>
              <w:rPr>
                <w:rFonts w:hint="eastAsia"/>
              </w:rPr>
              <w:t>对提供</w:t>
            </w:r>
            <w:r>
              <w:rPr>
                <w:rFonts w:hint="eastAsia"/>
                <w:lang w:eastAsia="zh-CN"/>
              </w:rPr>
              <w:t>电脑</w:t>
            </w:r>
            <w:r>
              <w:rPr>
                <w:rFonts w:hint="eastAsia"/>
              </w:rPr>
              <w:t>耗材有售后服务方案且方案合理可行的得8-10分，方案较为合理可行的得4-7分，不合理不可行的得0-3分；本项最高得10分</w:t>
            </w:r>
            <w:r>
              <w:rPr>
                <w:rFonts w:hint="eastAsia"/>
                <w:lang w:eastAsia="zh-CN"/>
              </w:rPr>
              <w:t>；</w:t>
            </w:r>
          </w:p>
          <w:p>
            <w:pPr>
              <w:widowControl/>
              <w:spacing w:line="360" w:lineRule="auto"/>
              <w:ind w:left="0" w:leftChars="0" w:firstLine="0" w:firstLineChars="0"/>
              <w:rPr>
                <w:rFonts w:hint="eastAsia"/>
                <w:lang w:val="en-US" w:eastAsia="zh-CN"/>
              </w:rPr>
            </w:pPr>
            <w:r>
              <w:rPr>
                <w:rFonts w:hint="eastAsia"/>
                <w:lang w:val="en-US" w:eastAsia="zh-CN"/>
              </w:rPr>
              <w:t>6.针对本项目的所投产品，提供详细的质量保障措施，产品质量好，</w:t>
            </w:r>
          </w:p>
          <w:p>
            <w:pPr>
              <w:widowControl/>
              <w:spacing w:line="360" w:lineRule="auto"/>
              <w:ind w:left="0" w:leftChars="0" w:firstLine="0" w:firstLineChars="0"/>
              <w:rPr>
                <w:rFonts w:hint="eastAsia"/>
                <w:lang w:val="en-US" w:eastAsia="zh-CN"/>
              </w:rPr>
            </w:pPr>
            <w:r>
              <w:rPr>
                <w:rFonts w:hint="eastAsia"/>
                <w:lang w:val="en-US" w:eastAsia="zh-CN"/>
              </w:rPr>
              <w:t>措施保障有力，得 5分；提供质量保障措施一般，不能完好保障</w:t>
            </w:r>
          </w:p>
          <w:p>
            <w:pPr>
              <w:widowControl/>
              <w:spacing w:line="360" w:lineRule="auto"/>
              <w:ind w:left="0" w:leftChars="0" w:firstLine="0" w:firstLineChars="0"/>
              <w:rPr>
                <w:rFonts w:hint="eastAsia"/>
                <w:lang w:val="en-US" w:eastAsia="zh-CN"/>
              </w:rPr>
            </w:pPr>
            <w:r>
              <w:rPr>
                <w:rFonts w:hint="eastAsia"/>
                <w:lang w:val="en-US" w:eastAsia="zh-CN"/>
              </w:rPr>
              <w:t>产品使用质量的 3 分；产品质量较差，保障措施无法满足项目需</w:t>
            </w:r>
          </w:p>
          <w:p>
            <w:pPr>
              <w:widowControl/>
              <w:spacing w:line="360" w:lineRule="auto"/>
              <w:ind w:left="0" w:leftChars="0" w:firstLine="0" w:firstLineChars="0"/>
              <w:rPr>
                <w:rFonts w:hint="eastAsia"/>
                <w:lang w:eastAsia="zh-CN"/>
              </w:rPr>
            </w:pPr>
            <w:r>
              <w:rPr>
                <w:rFonts w:hint="eastAsia"/>
                <w:lang w:val="en-US" w:eastAsia="zh-CN"/>
              </w:rPr>
              <w:t>求，得 1 分，未提供，得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39" w:type="dxa"/>
            <w:vMerge w:val="restart"/>
            <w:vAlign w:val="center"/>
          </w:tcPr>
          <w:p>
            <w:pPr>
              <w:spacing w:line="340" w:lineRule="exact"/>
              <w:ind w:left="0" w:lef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商务部分</w:t>
            </w:r>
          </w:p>
        </w:tc>
        <w:tc>
          <w:tcPr>
            <w:tcW w:w="1277" w:type="dxa"/>
            <w:vAlign w:val="center"/>
          </w:tcPr>
          <w:p>
            <w:pPr>
              <w:ind w:left="0" w:lef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类似业绩</w:t>
            </w:r>
          </w:p>
        </w:tc>
        <w:tc>
          <w:tcPr>
            <w:tcW w:w="781" w:type="dxa"/>
            <w:vAlign w:val="center"/>
          </w:tcPr>
          <w:p>
            <w:pPr>
              <w:widowControl/>
              <w:spacing w:line="300" w:lineRule="exact"/>
              <w:ind w:left="0" w:leftChars="0" w:firstLine="0" w:firstLineChars="0"/>
              <w:rPr>
                <w:rFonts w:hint="eastAsia" w:ascii="宋体" w:hAnsi="宋体" w:eastAsia="宋体" w:cs="宋体"/>
                <w:bCs/>
                <w:color w:val="auto"/>
                <w:sz w:val="24"/>
                <w:szCs w:val="24"/>
                <w:highlight w:val="none"/>
                <w:lang w:val="en-US"/>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675" w:type="dxa"/>
            <w:vAlign w:val="top"/>
          </w:tcPr>
          <w:p>
            <w:pPr>
              <w:widowControl/>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供应商在近三年（201</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月至</w:t>
            </w:r>
            <w:r>
              <w:rPr>
                <w:rFonts w:hint="eastAsia" w:ascii="宋体" w:hAnsi="宋体" w:cs="宋体"/>
                <w:color w:val="auto"/>
                <w:sz w:val="24"/>
                <w:szCs w:val="24"/>
                <w:highlight w:val="none"/>
                <w:lang w:eastAsia="zh-CN"/>
              </w:rPr>
              <w:t>遴选</w:t>
            </w:r>
            <w:r>
              <w:rPr>
                <w:rFonts w:hint="eastAsia" w:ascii="宋体" w:hAnsi="宋体" w:eastAsia="宋体" w:cs="宋体"/>
                <w:color w:val="auto"/>
                <w:sz w:val="24"/>
                <w:szCs w:val="24"/>
                <w:highlight w:val="none"/>
              </w:rPr>
              <w:t>截至之日）完成过类似</w:t>
            </w:r>
            <w:r>
              <w:rPr>
                <w:rFonts w:hint="eastAsia" w:ascii="宋体" w:hAnsi="宋体" w:cs="宋体"/>
                <w:color w:val="auto"/>
                <w:sz w:val="24"/>
                <w:szCs w:val="24"/>
                <w:highlight w:val="none"/>
                <w:lang w:eastAsia="zh-CN"/>
              </w:rPr>
              <w:t>电脑</w:t>
            </w:r>
            <w:r>
              <w:rPr>
                <w:rFonts w:hint="eastAsia" w:ascii="宋体" w:hAnsi="宋体" w:eastAsia="宋体" w:cs="宋体"/>
                <w:color w:val="auto"/>
                <w:sz w:val="24"/>
                <w:szCs w:val="24"/>
                <w:highlight w:val="none"/>
                <w:lang w:val="en-US"/>
              </w:rPr>
              <w:t>耗材项目的业绩</w:t>
            </w:r>
            <w:r>
              <w:rPr>
                <w:rFonts w:hint="eastAsia" w:ascii="宋体" w:hAnsi="宋体" w:cs="宋体"/>
                <w:color w:val="auto"/>
                <w:sz w:val="24"/>
                <w:szCs w:val="24"/>
                <w:highlight w:val="none"/>
                <w:lang w:val="en-US" w:eastAsia="zh-CN"/>
              </w:rPr>
              <w:t>，每提供一个</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rPr>
              <w:t>提供中标通知书</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val="en-US"/>
              </w:rPr>
              <w:t>合同)得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rPr>
              <w:t>分，本项最高得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rPr>
              <w:t>分</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539" w:type="dxa"/>
            <w:vMerge w:val="continue"/>
            <w:vAlign w:val="center"/>
          </w:tcPr>
          <w:p>
            <w:pPr>
              <w:spacing w:line="340" w:lineRule="exact"/>
              <w:jc w:val="center"/>
              <w:rPr>
                <w:rFonts w:hint="eastAsia" w:ascii="宋体" w:hAnsi="宋体" w:eastAsia="宋体" w:cs="宋体"/>
                <w:bCs/>
                <w:color w:val="auto"/>
                <w:sz w:val="24"/>
                <w:szCs w:val="24"/>
                <w:highlight w:val="none"/>
              </w:rPr>
            </w:pPr>
          </w:p>
        </w:tc>
        <w:tc>
          <w:tcPr>
            <w:tcW w:w="1277" w:type="dxa"/>
            <w:vAlign w:val="center"/>
          </w:tcPr>
          <w:p>
            <w:pPr>
              <w:spacing w:line="240" w:lineRule="auto"/>
              <w:ind w:left="0" w:leftChars="0" w:firstLine="0" w:firstLineChars="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售后服务承诺</w:t>
            </w:r>
          </w:p>
        </w:tc>
        <w:tc>
          <w:tcPr>
            <w:tcW w:w="781" w:type="dxa"/>
            <w:vAlign w:val="center"/>
          </w:tcPr>
          <w:p>
            <w:pPr>
              <w:widowControl/>
              <w:spacing w:line="240" w:lineRule="auto"/>
              <w:ind w:left="0" w:leftChars="0" w:firstLine="0" w:firstLineChars="0"/>
              <w:rPr>
                <w:rFonts w:hint="eastAsia"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rPr>
              <w:t>5</w:t>
            </w:r>
            <w:r>
              <w:rPr>
                <w:rFonts w:hint="eastAsia" w:ascii="宋体" w:hAnsi="宋体" w:eastAsia="宋体" w:cs="宋体"/>
                <w:color w:val="auto"/>
                <w:sz w:val="24"/>
                <w:szCs w:val="24"/>
                <w:highlight w:val="none"/>
              </w:rPr>
              <w:t>分</w:t>
            </w:r>
          </w:p>
        </w:tc>
        <w:tc>
          <w:tcPr>
            <w:tcW w:w="6675" w:type="dxa"/>
            <w:vAlign w:val="center"/>
          </w:tcPr>
          <w:p>
            <w:pPr>
              <w:widowControl/>
              <w:spacing w:line="240"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①提供采购人下单之后产品送达及时承诺书，半小时内提供的得3分,1小时内提供得1分，超过1小时不得分；</w:t>
            </w:r>
          </w:p>
          <w:p>
            <w:pPr>
              <w:pStyle w:val="2"/>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②协助安装及调试服务承诺书，得2分；</w:t>
            </w:r>
          </w:p>
        </w:tc>
      </w:tr>
    </w:tbl>
    <w:p>
      <w:pPr>
        <w:pStyle w:val="6"/>
        <w:rPr>
          <w:rFonts w:hAnsi="宋体"/>
          <w:sz w:val="24"/>
          <w:szCs w:val="24"/>
        </w:rPr>
      </w:pPr>
    </w:p>
    <w:p>
      <w:pPr>
        <w:pStyle w:val="6"/>
        <w:rPr>
          <w:rFonts w:hAnsi="宋体"/>
          <w:sz w:val="24"/>
          <w:szCs w:val="24"/>
        </w:rPr>
      </w:pPr>
    </w:p>
    <w:p>
      <w:pPr>
        <w:pStyle w:val="10"/>
        <w:ind w:firstLine="1921" w:firstLineChars="600"/>
        <w:jc w:val="both"/>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电脑耗材采购项目；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eastAsia" w:ascii="宋体" w:hAnsi="宋体" w:cs="宋体"/>
          <w:sz w:val="24"/>
          <w:lang w:val="zh-CN" w:eastAsia="zh-CN"/>
        </w:rPr>
      </w:pPr>
      <w:r>
        <w:rPr>
          <w:rFonts w:hint="eastAsia" w:ascii="宋体" w:hAnsi="宋体" w:cs="宋体"/>
          <w:sz w:val="24"/>
          <w:lang w:val="en-US" w:eastAsia="zh-CN"/>
        </w:rPr>
        <w:t>3</w:t>
      </w:r>
      <w:r>
        <w:rPr>
          <w:rFonts w:hint="eastAsia" w:ascii="宋体" w:hAnsi="宋体" w:cs="宋体"/>
          <w:sz w:val="24"/>
        </w:rPr>
        <w:t>.采购数量</w:t>
      </w:r>
      <w:r>
        <w:rPr>
          <w:rFonts w:hint="eastAsia" w:ascii="宋体" w:hAnsi="宋体" w:cs="宋体"/>
          <w:sz w:val="24"/>
          <w:lang w:val="zh-CN"/>
        </w:rPr>
        <w:t>：</w:t>
      </w:r>
      <w:r>
        <w:rPr>
          <w:rFonts w:hint="eastAsia" w:ascii="宋体" w:hAnsi="宋体" w:cs="宋体"/>
          <w:sz w:val="24"/>
          <w:lang w:val="zh-CN" w:eastAsia="zh-CN"/>
        </w:rPr>
        <w:t>按实际数量结算；</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lang w:eastAsia="zh-CN"/>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bookmarkStart w:id="35" w:name="_Toc528493168"/>
      <w:bookmarkStart w:id="36" w:name="_Toc528493580"/>
      <w:bookmarkStart w:id="37" w:name="_Toc528494286"/>
      <w:bookmarkStart w:id="38" w:name="_Hlk18936003"/>
      <w:bookmarkStart w:id="39" w:name="_Toc528493087"/>
      <w:bookmarkStart w:id="40" w:name="_Toc528493135"/>
      <w:r>
        <w:rPr>
          <w:rFonts w:hint="eastAsia" w:ascii="宋体" w:hAnsi="宋体" w:cs="宋体"/>
          <w:sz w:val="24"/>
          <w:lang w:eastAsia="zh-CN"/>
        </w:rPr>
        <w:t>；</w:t>
      </w:r>
    </w:p>
    <w:p>
      <w:pPr>
        <w:pStyle w:val="28"/>
        <w:numPr>
          <w:ilvl w:val="0"/>
          <w:numId w:val="1"/>
        </w:numPr>
        <w:spacing w:line="360" w:lineRule="auto"/>
        <w:ind w:firstLineChars="0"/>
        <w:rPr>
          <w:rFonts w:hint="default"/>
          <w:lang w:val="en-US" w:eastAsia="zh-CN"/>
        </w:rPr>
      </w:pPr>
      <w:r>
        <w:rPr>
          <w:rFonts w:hint="eastAsia" w:ascii="宋体" w:hAnsi="宋体" w:cs="宋体"/>
          <w:b/>
          <w:bCs/>
          <w:sz w:val="24"/>
          <w:szCs w:val="24"/>
        </w:rPr>
        <w:t>技术规格及要求：</w:t>
      </w:r>
      <w:bookmarkEnd w:id="35"/>
      <w:bookmarkEnd w:id="36"/>
      <w:bookmarkEnd w:id="37"/>
      <w:bookmarkEnd w:id="38"/>
      <w:bookmarkEnd w:id="39"/>
      <w:bookmarkEnd w:id="40"/>
    </w:p>
    <w:tbl>
      <w:tblPr>
        <w:tblStyle w:val="12"/>
        <w:tblW w:w="7481" w:type="dxa"/>
        <w:jc w:val="center"/>
        <w:tblLayout w:type="fixed"/>
        <w:tblCellMar>
          <w:top w:w="0" w:type="dxa"/>
          <w:left w:w="0" w:type="dxa"/>
          <w:bottom w:w="0" w:type="dxa"/>
          <w:right w:w="0" w:type="dxa"/>
        </w:tblCellMar>
      </w:tblPr>
      <w:tblGrid>
        <w:gridCol w:w="1008"/>
        <w:gridCol w:w="1573"/>
        <w:gridCol w:w="2275"/>
        <w:gridCol w:w="1335"/>
        <w:gridCol w:w="1290"/>
      </w:tblGrid>
      <w:tr>
        <w:tblPrEx>
          <w:tblCellMar>
            <w:top w:w="0" w:type="dxa"/>
            <w:left w:w="0" w:type="dxa"/>
            <w:bottom w:w="0" w:type="dxa"/>
            <w:right w:w="0" w:type="dxa"/>
          </w:tblCellMar>
        </w:tblPrEx>
        <w:trPr>
          <w:trHeight w:val="340" w:hRule="atLeast"/>
          <w:jc w:val="center"/>
        </w:trPr>
        <w:tc>
          <w:tcPr>
            <w:tcW w:w="1008"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新宋体" w:hAnsi="新宋体" w:eastAsia="新宋体" w:cs="新宋体"/>
                <w:b/>
                <w:color w:val="000000"/>
                <w:kern w:val="0"/>
                <w:sz w:val="18"/>
                <w:szCs w:val="18"/>
              </w:rPr>
            </w:pPr>
            <w:r>
              <w:rPr>
                <w:rFonts w:hint="eastAsia" w:ascii="新宋体" w:hAnsi="新宋体" w:eastAsia="新宋体" w:cs="新宋体"/>
                <w:b/>
                <w:color w:val="000000"/>
                <w:kern w:val="0"/>
                <w:sz w:val="18"/>
                <w:szCs w:val="18"/>
              </w:rPr>
              <w:t>序号</w:t>
            </w:r>
          </w:p>
        </w:tc>
        <w:tc>
          <w:tcPr>
            <w:tcW w:w="157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新宋体" w:hAnsi="新宋体" w:eastAsia="新宋体" w:cs="新宋体"/>
                <w:b/>
                <w:color w:val="000000"/>
                <w:sz w:val="18"/>
                <w:szCs w:val="18"/>
              </w:rPr>
            </w:pPr>
            <w:r>
              <w:rPr>
                <w:rFonts w:hint="eastAsia" w:ascii="新宋体" w:hAnsi="新宋体" w:eastAsia="新宋体" w:cs="新宋体"/>
                <w:b/>
                <w:color w:val="000000"/>
                <w:kern w:val="0"/>
                <w:sz w:val="18"/>
                <w:szCs w:val="18"/>
              </w:rPr>
              <w:t>设备名称</w:t>
            </w:r>
          </w:p>
        </w:tc>
        <w:tc>
          <w:tcPr>
            <w:tcW w:w="227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新宋体" w:hAnsi="新宋体" w:eastAsia="新宋体" w:cs="新宋体"/>
                <w:b/>
                <w:color w:val="000000"/>
                <w:sz w:val="18"/>
                <w:szCs w:val="18"/>
              </w:rPr>
            </w:pPr>
            <w:r>
              <w:rPr>
                <w:rFonts w:hint="eastAsia" w:ascii="新宋体" w:hAnsi="新宋体" w:eastAsia="新宋体" w:cs="新宋体"/>
                <w:b/>
                <w:color w:val="000000"/>
                <w:kern w:val="0"/>
                <w:sz w:val="18"/>
                <w:szCs w:val="18"/>
              </w:rPr>
              <w:t>设备型号</w:t>
            </w:r>
          </w:p>
        </w:tc>
        <w:tc>
          <w:tcPr>
            <w:tcW w:w="133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新宋体" w:hAnsi="新宋体" w:eastAsia="新宋体" w:cs="新宋体"/>
                <w:b/>
                <w:color w:val="000000"/>
                <w:sz w:val="18"/>
                <w:szCs w:val="18"/>
              </w:rPr>
            </w:pPr>
            <w:r>
              <w:rPr>
                <w:rFonts w:hint="eastAsia" w:ascii="新宋体" w:hAnsi="新宋体" w:eastAsia="新宋体" w:cs="新宋体"/>
                <w:b/>
                <w:color w:val="000000"/>
                <w:kern w:val="0"/>
                <w:sz w:val="18"/>
                <w:szCs w:val="18"/>
              </w:rPr>
              <w:t>单位</w:t>
            </w:r>
          </w:p>
        </w:tc>
        <w:tc>
          <w:tcPr>
            <w:tcW w:w="1290" w:type="dxa"/>
            <w:tcBorders>
              <w:top w:val="single" w:color="000000" w:sz="8" w:space="0"/>
              <w:left w:val="nil"/>
              <w:bottom w:val="single" w:color="000000" w:sz="8" w:space="0"/>
              <w:right w:val="single" w:color="000000" w:sz="8" w:space="0"/>
            </w:tcBorders>
          </w:tcPr>
          <w:p>
            <w:pPr>
              <w:widowControl/>
              <w:jc w:val="center"/>
              <w:textAlignment w:val="center"/>
              <w:rPr>
                <w:rFonts w:hint="eastAsia" w:ascii="新宋体" w:hAnsi="新宋体" w:eastAsia="新宋体" w:cs="新宋体"/>
                <w:b/>
                <w:color w:val="000000"/>
                <w:kern w:val="0"/>
                <w:sz w:val="18"/>
                <w:szCs w:val="18"/>
              </w:rPr>
            </w:pPr>
            <w:r>
              <w:rPr>
                <w:rFonts w:hint="eastAsia" w:ascii="新宋体" w:hAnsi="新宋体" w:eastAsia="新宋体" w:cs="新宋体"/>
                <w:b/>
                <w:color w:val="000000"/>
                <w:kern w:val="0"/>
                <w:sz w:val="18"/>
                <w:szCs w:val="18"/>
              </w:rPr>
              <w:t>报价</w:t>
            </w: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2612A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278A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436A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HP255A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280A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佳能925</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M101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M104</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LD2441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LT2441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LD2822</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LD2822</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2108B</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LBP5050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2108</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80A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2150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2215</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FX-9</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M750黑色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M750彩色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1025-126A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原装成像硒鼓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1025-126A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410A黑色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410A彩色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218A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219A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311原装硒鼓</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FX-9</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原装硒鼓</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M452DN黑色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SC2020黑色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SC2020彩色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SC2020彩色</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C3055彩色原装粉盒</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原装粉盒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C3055原装黑色粉盒</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HP802</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HP803</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46A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674墨盒</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L805墨盒</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HP815</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HP816</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HP817</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HP818</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爱普生850BK</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爱普生851BK</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爱普生851C</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爱普生851Y</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爱普生851M</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佳能7280彩色原装</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佳能7280黑色原装</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原装墨盒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RP-54打印纸带墨盒</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630K</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1600K3H色带</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PR2</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OKI5320色带</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爱普生LQ90K</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斑马P330I色带</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DPK8100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DP510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630K</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PR-B色带架</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S015339</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DPK8100色带架</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色带架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PLQ20色带架</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80*80*1000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50*30*3000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50*30*3000带叹号!</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50*40*3000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25*20*1000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70*40/PET</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标签纸</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亚银60*40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热敏纸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80*120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热敏纸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80*80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热敏纸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80*50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热敏纸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57*50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热敏纸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57*30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热敏打印纸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60*40*3000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热敏传真纸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216mm*20m</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70克A4</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70克A5</w:t>
            </w:r>
          </w:p>
        </w:tc>
        <w:tc>
          <w:tcPr>
            <w:tcW w:w="133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single" w:color="000000" w:sz="8" w:space="0"/>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lang w:val="en-US" w:eastAsia="zh-CN"/>
              </w:rPr>
              <w:t>70</w:t>
            </w:r>
            <w:r>
              <w:rPr>
                <w:rFonts w:hint="eastAsia" w:ascii="新宋体" w:hAnsi="新宋体" w:eastAsia="新宋体" w:cs="新宋体"/>
                <w:color w:val="000000"/>
                <w:kern w:val="0"/>
                <w:sz w:val="18"/>
                <w:szCs w:val="18"/>
                <w:lang w:eastAsia="zh-CN"/>
              </w:rPr>
              <w:t>克</w:t>
            </w:r>
            <w:r>
              <w:rPr>
                <w:rFonts w:hint="eastAsia" w:ascii="新宋体" w:hAnsi="新宋体" w:eastAsia="新宋体" w:cs="新宋体"/>
                <w:color w:val="000000"/>
                <w:kern w:val="0"/>
                <w:sz w:val="18"/>
                <w:szCs w:val="18"/>
              </w:rPr>
              <w:t>A3</w:t>
            </w:r>
          </w:p>
        </w:tc>
        <w:tc>
          <w:tcPr>
            <w:tcW w:w="133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single" w:color="000000" w:sz="8" w:space="0"/>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lang w:val="en-US" w:eastAsia="zh-CN"/>
              </w:rPr>
              <w:t>70</w:t>
            </w:r>
            <w:r>
              <w:rPr>
                <w:rFonts w:hint="eastAsia" w:ascii="新宋体" w:hAnsi="新宋体" w:eastAsia="新宋体" w:cs="新宋体"/>
                <w:color w:val="000000"/>
                <w:kern w:val="0"/>
                <w:sz w:val="18"/>
                <w:szCs w:val="18"/>
                <w:lang w:eastAsia="zh-CN"/>
              </w:rPr>
              <w:t>克</w:t>
            </w:r>
            <w:r>
              <w:rPr>
                <w:rFonts w:hint="eastAsia" w:ascii="新宋体" w:hAnsi="新宋体" w:eastAsia="新宋体" w:cs="新宋体"/>
                <w:color w:val="000000"/>
                <w:kern w:val="0"/>
                <w:sz w:val="18"/>
                <w:szCs w:val="18"/>
              </w:rPr>
              <w:t>16K打印纸</w:t>
            </w:r>
          </w:p>
        </w:tc>
        <w:tc>
          <w:tcPr>
            <w:tcW w:w="1335"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single" w:color="000000" w:sz="8" w:space="0"/>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彩色</w:t>
            </w:r>
            <w:r>
              <w:rPr>
                <w:rFonts w:hint="eastAsia" w:ascii="新宋体" w:hAnsi="新宋体" w:eastAsia="新宋体" w:cs="新宋体"/>
                <w:color w:val="000000"/>
                <w:kern w:val="0"/>
                <w:sz w:val="18"/>
                <w:szCs w:val="18"/>
                <w:lang w:val="en-US" w:eastAsia="zh-CN"/>
              </w:rPr>
              <w:t xml:space="preserve">80克 </w:t>
            </w:r>
            <w:r>
              <w:rPr>
                <w:rFonts w:hint="eastAsia" w:ascii="新宋体" w:hAnsi="新宋体" w:eastAsia="新宋体" w:cs="新宋体"/>
                <w:color w:val="000000"/>
                <w:kern w:val="0"/>
                <w:sz w:val="18"/>
                <w:szCs w:val="18"/>
              </w:rPr>
              <w:t>A4打印纸</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包</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241-1</w:t>
            </w:r>
            <w:r>
              <w:rPr>
                <w:rFonts w:hint="eastAsia" w:ascii="新宋体" w:hAnsi="新宋体" w:eastAsia="新宋体" w:cs="新宋体"/>
                <w:color w:val="000000"/>
                <w:kern w:val="0"/>
                <w:sz w:val="18"/>
                <w:szCs w:val="18"/>
                <w:lang w:val="en-US" w:eastAsia="zh-CN"/>
              </w:rPr>
              <w:t xml:space="preserve"> 1等分</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241-2</w:t>
            </w:r>
            <w:r>
              <w:rPr>
                <w:rFonts w:hint="eastAsia" w:ascii="新宋体" w:hAnsi="新宋体" w:eastAsia="新宋体" w:cs="新宋体"/>
                <w:color w:val="000000"/>
                <w:kern w:val="0"/>
                <w:sz w:val="18"/>
                <w:szCs w:val="18"/>
                <w:lang w:val="en-US" w:eastAsia="zh-CN"/>
              </w:rPr>
              <w:t xml:space="preserve"> 1等分</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241-3</w:t>
            </w:r>
            <w:r>
              <w:rPr>
                <w:rFonts w:hint="eastAsia" w:ascii="新宋体" w:hAnsi="新宋体" w:eastAsia="新宋体" w:cs="新宋体"/>
                <w:color w:val="000000"/>
                <w:kern w:val="0"/>
                <w:sz w:val="18"/>
                <w:szCs w:val="18"/>
                <w:lang w:val="en-US" w:eastAsia="zh-CN"/>
              </w:rPr>
              <w:t xml:space="preserve"> 1等分</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241-4</w:t>
            </w:r>
            <w:r>
              <w:rPr>
                <w:rFonts w:hint="eastAsia" w:ascii="新宋体" w:hAnsi="新宋体" w:eastAsia="新宋体" w:cs="新宋体"/>
                <w:color w:val="000000"/>
                <w:kern w:val="0"/>
                <w:sz w:val="18"/>
                <w:szCs w:val="18"/>
                <w:lang w:val="en-US" w:eastAsia="zh-CN"/>
              </w:rPr>
              <w:t xml:space="preserve"> 1等分</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打印纸</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lang w:val="en-US" w:eastAsia="zh-CN"/>
              </w:rPr>
              <w:t>70克</w:t>
            </w:r>
            <w:r>
              <w:rPr>
                <w:rFonts w:hint="eastAsia" w:ascii="新宋体" w:hAnsi="新宋体" w:eastAsia="新宋体" w:cs="新宋体"/>
                <w:color w:val="000000"/>
                <w:kern w:val="0"/>
                <w:sz w:val="18"/>
                <w:szCs w:val="18"/>
              </w:rPr>
              <w:t>B5打印纸</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件</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U盘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16G USB3.1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U盘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32G USB3.1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U盘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64G USB3.1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SD卡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32G C10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SD卡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128G C10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读卡器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USB3.0读卡器SDHC/SDXC/CF</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企业级路由器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TL-WVR450G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台</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家用路由器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TP-LINK WDR7661</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台</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交换机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5口 TL-SG1005D</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交换机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8口 TL-SG1008M</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转换器</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HDMI转VGA</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转换器</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VGA转HDMI</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转换器</w:t>
            </w:r>
          </w:p>
        </w:tc>
        <w:tc>
          <w:tcPr>
            <w:tcW w:w="2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HDMI转dvi</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转换器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Usb转SATA线带电源</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延长器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视频传输延长器MT-ED06 HDMI延长器200米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笔记本硬盘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500G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块</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固态硬盘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120G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块</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移动硬盘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1T</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移动硬盘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2T</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机械硬盘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1T</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机械硬盘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4T</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块</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内存条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4G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内存条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8G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内存条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16G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显卡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GTX730/2G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sz w:val="18"/>
                <w:szCs w:val="18"/>
              </w:rPr>
              <w:t>块</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显卡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GTX730/1G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块</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sz w:val="18"/>
                <w:szCs w:val="18"/>
              </w:rPr>
              <w:t>键鼠套件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KR-85</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键盘</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KB-8</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鼠标</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OP-520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鼠标垫</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鼠标垫</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200W台式机电源</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T4900D电源</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移动电源20000毫安50W快充</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音响</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D12无线蓝牙音响</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网卡</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 xml:space="preserve"> TL-WDN6200无线网卡</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打印机数据线1.8米长</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打印机数据线3米长</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HDMI线1.5m</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HDMI线3米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HDMI线5米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HDMI线10米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3.5音频线mm</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音频线一分二</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音频延长线公对公</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音频延长线公对母</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音频转接线二合一</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9针串口线</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三项电源线1.5米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VGA线1.5米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VGA线1.8米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VGA线3米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VGA线10米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铜线电话线 二芯两芯室内电话线</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卷</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线材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USB延长线5米</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根</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网线</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6类成品网线30mm</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箱</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网线</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6类网线（</w:t>
            </w:r>
            <w:r>
              <w:rPr>
                <w:rFonts w:hint="eastAsia" w:ascii="新宋体" w:hAnsi="新宋体" w:eastAsia="新宋体" w:cs="新宋体"/>
                <w:color w:val="000000"/>
                <w:sz w:val="18"/>
                <w:szCs w:val="18"/>
              </w:rPr>
              <w:t>康普amp安普1427071-6</w:t>
            </w:r>
            <w:r>
              <w:rPr>
                <w:rFonts w:hint="eastAsia" w:ascii="新宋体" w:hAnsi="新宋体" w:eastAsia="新宋体" w:cs="新宋体"/>
                <w:color w:val="000000"/>
                <w:kern w:val="0"/>
                <w:sz w:val="18"/>
                <w:szCs w:val="18"/>
              </w:rPr>
              <w:t>）</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箱</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水晶头</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6类水晶头</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盒</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电池</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BL-05</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电池</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KT-2000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相机电池</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XT20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相机包</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XT20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相机托保护套</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XT20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 xml:space="preserve">个 </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三脚架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XT20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打印机针头</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坤棍</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SC2020显影组件</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HP1020搓纸轮</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HP1020定影膜</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芯片感应器</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SC2020高压板</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M1136电源板</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块</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打印机传感器</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HP1018打印机搓纸轮</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打印机配件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HP1018打印机定影膜</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投影机配件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投影仪灯泡</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电话机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电话机</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台</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鼓风机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台式机清灰鼓风机</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台</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寻线仪</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寻线仪NF-858C</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网线钳</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网线钳84-865-22</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把</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双通</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网线双通</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扎带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150mm扎带</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包</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扎带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300mm扎带</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包</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支架</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直播支架F539A一体式</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刻录机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刻录机SE-218FG</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耳麦</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G431耳机</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耳机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freebuds 4i蓝牙耳机</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音箱</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音箱</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台</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扩音器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S516无线蓝牙扩音器</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MP3</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sz w:val="18"/>
                <w:szCs w:val="18"/>
              </w:rPr>
            </w:pPr>
            <w:r>
              <w:rPr>
                <w:rFonts w:hint="eastAsia" w:ascii="新宋体" w:hAnsi="新宋体" w:eastAsia="新宋体" w:cs="新宋体"/>
                <w:color w:val="000000"/>
                <w:kern w:val="0"/>
                <w:sz w:val="18"/>
                <w:szCs w:val="18"/>
              </w:rPr>
              <w:t>8G+32G A35</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录音笔</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Sony470</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对讲机</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对讲机</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激光笔</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投影激光笔</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指纹识别仪</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URU4000B</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分频器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1分4分频器</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编码器H264</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H.265/H264HDMI/CVBS4路视频直播机编码器</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机顶盒</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sz w:val="18"/>
                <w:szCs w:val="18"/>
              </w:rPr>
              <w:t>网络电视机顶盒</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保护套</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X-T20相机托保护套</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电源</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PDU 10口三项电源</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nil"/>
              <w:left w:val="single" w:color="000000" w:sz="8" w:space="0"/>
              <w:bottom w:val="single" w:color="000000" w:sz="8" w:space="0"/>
              <w:right w:val="single" w:color="000000" w:sz="8"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光纤收发器</w:t>
            </w:r>
          </w:p>
        </w:tc>
        <w:tc>
          <w:tcPr>
            <w:tcW w:w="2275"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FHTC-G868W-SC光纤收发器</w:t>
            </w:r>
          </w:p>
        </w:tc>
        <w:tc>
          <w:tcPr>
            <w:tcW w:w="133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nil"/>
              <w:left w:val="nil"/>
              <w:bottom w:val="single" w:color="000000" w:sz="8" w:space="0"/>
              <w:right w:val="single" w:color="000000" w:sz="8"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网卡</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以太网卡转化器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手机</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诺基亚220</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台</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墨盒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G1810黑色</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墨盒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G1810红色</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墨盒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G1810黄色</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墨盒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G1810蓝色</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打印机配件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SC2020定影组件</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打印机维修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PLQ-20KP更换针头</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USB扩展器1托4</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打印机维修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SC2020搓纸轮加热棒</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摄像头</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电脑摄像头</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电池</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BL97电池</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块</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电脑配件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联想T4900D H310系列主板</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块</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音箱</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漫步者R1000TC</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台</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线材</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VGA转DP直连线3米</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根</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纸</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A4相片打印纸</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包</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粉盒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SC2020粉盒一套</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套</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硒鼓</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28A硒鼓</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线材</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5米HDMI线</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根</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H1106激光器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话筒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一拖二话筒Takstar/得胜 TS-8807</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套</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移动硬盘</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4T移动硬盘</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U盘</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512G U盘</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硒鼓</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CF510A黑色硒鼓</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惠普452定影膜</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线材</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S端子线</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根</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主板</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TUF B460M-PLUS GAMING主板</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块</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新百洋R588打印头</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401DN纸盒</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佳能2900离合器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色带架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标拓710色带架</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线材</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5米HDMI线</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根</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H1106激光器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HP1020加热传感器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音箱</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HECATE G2000小音箱</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H1106加热棒</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硒鼓</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CF510A原装黑色</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惠普452定影组件</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次</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R588打印头</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2900离合器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sz w:val="18"/>
                <w:szCs w:val="18"/>
              </w:rPr>
              <w:t>戴尔200w电源</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联想19.5寸显示器更换电源板</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硒鼓</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112S硒鼓</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硒鼓</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MTL-1010S硒鼓</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色带架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LQ-80KF色带架</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色带</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ERC-09色带</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根</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维修</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HP1020离合器</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sz w:val="18"/>
                <w:szCs w:val="18"/>
              </w:rPr>
              <w:t>32G TF卡</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配件</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128GU盘卡</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话筒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hifier/屁颠虫 .X1话筒</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粉盒</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TN255H粉盒</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数据恢复</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kern w:val="0"/>
                <w:sz w:val="18"/>
                <w:szCs w:val="18"/>
              </w:rPr>
            </w:pPr>
            <w:r>
              <w:rPr>
                <w:rFonts w:hint="eastAsia" w:ascii="宋体" w:hAnsi="宋体" w:cs="宋体"/>
                <w:kern w:val="0"/>
                <w:sz w:val="18"/>
                <w:szCs w:val="18"/>
              </w:rPr>
              <w:t>4T硬盘数据恢复</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r>
              <w:rPr>
                <w:rFonts w:hint="eastAsia" w:ascii="新宋体" w:hAnsi="新宋体" w:eastAsia="新宋体" w:cs="新宋体"/>
                <w:color w:val="000000"/>
                <w:kern w:val="0"/>
                <w:sz w:val="18"/>
                <w:szCs w:val="18"/>
              </w:rPr>
              <w:t>次</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宋体" w:hAnsi="宋体" w:cs="宋体"/>
                <w:sz w:val="18"/>
                <w:szCs w:val="18"/>
              </w:rPr>
            </w:pPr>
          </w:p>
        </w:tc>
      </w:tr>
      <w:tr>
        <w:tblPrEx>
          <w:tblCellMar>
            <w:top w:w="0" w:type="dxa"/>
            <w:left w:w="0" w:type="dxa"/>
            <w:bottom w:w="0" w:type="dxa"/>
            <w:right w:w="0" w:type="dxa"/>
          </w:tblCellMar>
        </w:tblPrEx>
        <w:trPr>
          <w:trHeight w:val="340" w:hRule="atLeast"/>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8"/>
              <w:widowControl/>
              <w:numPr>
                <w:ilvl w:val="0"/>
                <w:numId w:val="2"/>
              </w:numPr>
              <w:ind w:firstLineChars="0"/>
              <w:jc w:val="center"/>
              <w:textAlignment w:val="center"/>
              <w:rPr>
                <w:rFonts w:hint="eastAsia" w:ascii="新宋体" w:hAnsi="新宋体" w:eastAsia="新宋体" w:cs="新宋体"/>
                <w:color w:val="000000"/>
                <w:kern w:val="0"/>
                <w:sz w:val="18"/>
                <w:szCs w:val="18"/>
              </w:rPr>
            </w:pPr>
          </w:p>
        </w:tc>
        <w:tc>
          <w:tcPr>
            <w:tcW w:w="157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硒鼓</w:t>
            </w:r>
          </w:p>
        </w:tc>
        <w:tc>
          <w:tcPr>
            <w:tcW w:w="227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388A</w:t>
            </w:r>
          </w:p>
        </w:tc>
        <w:tc>
          <w:tcPr>
            <w:tcW w:w="133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sz w:val="18"/>
                <w:szCs w:val="18"/>
              </w:rPr>
            </w:pPr>
            <w:r>
              <w:rPr>
                <w:rFonts w:hint="eastAsia" w:ascii="新宋体" w:hAnsi="新宋体" w:eastAsia="新宋体" w:cs="新宋体"/>
                <w:color w:val="000000"/>
                <w:kern w:val="0"/>
                <w:sz w:val="18"/>
                <w:szCs w:val="18"/>
              </w:rPr>
              <w:t>个</w:t>
            </w:r>
          </w:p>
        </w:tc>
        <w:tc>
          <w:tcPr>
            <w:tcW w:w="1290" w:type="dxa"/>
            <w:tcBorders>
              <w:top w:val="single" w:color="auto" w:sz="4" w:space="0"/>
              <w:left w:val="single" w:color="auto" w:sz="4" w:space="0"/>
              <w:bottom w:val="single" w:color="auto" w:sz="4" w:space="0"/>
              <w:right w:val="single" w:color="auto" w:sz="4" w:space="0"/>
            </w:tcBorders>
            <w:shd w:val="clear" w:color="auto" w:fill="FFFFFF"/>
          </w:tcPr>
          <w:p>
            <w:pPr>
              <w:widowControl/>
              <w:jc w:val="center"/>
              <w:textAlignment w:val="center"/>
              <w:rPr>
                <w:rFonts w:hint="eastAsia" w:ascii="新宋体" w:hAnsi="新宋体" w:eastAsia="新宋体" w:cs="新宋体"/>
                <w:color w:val="000000"/>
                <w:kern w:val="0"/>
                <w:sz w:val="18"/>
                <w:szCs w:val="18"/>
              </w:rPr>
            </w:pPr>
          </w:p>
        </w:tc>
      </w:tr>
      <w:tr>
        <w:tblPrEx>
          <w:tblCellMar>
            <w:top w:w="0" w:type="dxa"/>
            <w:left w:w="0" w:type="dxa"/>
            <w:bottom w:w="0" w:type="dxa"/>
            <w:right w:w="0" w:type="dxa"/>
          </w:tblCellMar>
        </w:tblPrEx>
        <w:trPr>
          <w:trHeight w:val="340" w:hRule="atLeast"/>
          <w:jc w:val="center"/>
        </w:trPr>
        <w:tc>
          <w:tcPr>
            <w:tcW w:w="48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新宋体" w:hAnsi="新宋体" w:eastAsia="新宋体" w:cs="新宋体"/>
                <w:color w:val="000000"/>
                <w:kern w:val="0"/>
                <w:sz w:val="18"/>
                <w:szCs w:val="18"/>
                <w:lang w:eastAsia="zh-CN"/>
              </w:rPr>
            </w:pPr>
            <w:r>
              <w:rPr>
                <w:rFonts w:hint="eastAsia" w:ascii="新宋体" w:hAnsi="新宋体" w:eastAsia="新宋体" w:cs="新宋体"/>
                <w:b/>
                <w:bCs/>
                <w:color w:val="000000"/>
                <w:kern w:val="0"/>
                <w:sz w:val="18"/>
                <w:szCs w:val="18"/>
                <w:lang w:eastAsia="zh-CN"/>
              </w:rPr>
              <w:t>合</w:t>
            </w:r>
            <w:r>
              <w:rPr>
                <w:rFonts w:hint="eastAsia" w:ascii="新宋体" w:hAnsi="新宋体" w:eastAsia="新宋体" w:cs="新宋体"/>
                <w:b/>
                <w:bCs/>
                <w:color w:val="000000"/>
                <w:kern w:val="0"/>
                <w:sz w:val="18"/>
                <w:szCs w:val="18"/>
                <w:lang w:val="en-US" w:eastAsia="zh-CN"/>
              </w:rPr>
              <w:t xml:space="preserve">    </w:t>
            </w:r>
            <w:r>
              <w:rPr>
                <w:rFonts w:hint="eastAsia" w:ascii="新宋体" w:hAnsi="新宋体" w:eastAsia="新宋体" w:cs="新宋体"/>
                <w:b/>
                <w:bCs/>
                <w:color w:val="000000"/>
                <w:kern w:val="0"/>
                <w:sz w:val="18"/>
                <w:szCs w:val="18"/>
                <w:lang w:eastAsia="zh-CN"/>
              </w:rPr>
              <w:t>计</w:t>
            </w:r>
          </w:p>
        </w:tc>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18"/>
                <w:szCs w:val="18"/>
              </w:rPr>
            </w:pPr>
          </w:p>
        </w:tc>
      </w:tr>
    </w:tbl>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附件1：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lang w:val="en-US" w:eastAsia="zh-CN"/>
        </w:rPr>
        <w:t xml:space="preserve">                                </w:t>
      </w:r>
      <w:bookmarkStart w:id="41" w:name="_Toc494528987"/>
      <w:bookmarkStart w:id="42" w:name="_Toc10182"/>
      <w:bookmarkStart w:id="43" w:name="_Toc264644274"/>
      <w:bookmarkStart w:id="44" w:name="_Toc11336"/>
      <w:r>
        <w:rPr>
          <w:rFonts w:hint="eastAsia"/>
          <w:lang w:val="en-US" w:eastAsia="zh-CN"/>
        </w:rPr>
        <w:t xml:space="preserve">      </w:t>
      </w:r>
      <w:r>
        <w:rPr>
          <w:rFonts w:hint="eastAsia" w:ascii="宋体" w:hAnsi="宋体" w:eastAsia="宋体" w:cs="宋体"/>
          <w:i w:val="0"/>
          <w:iCs w:val="0"/>
          <w:color w:val="000000"/>
          <w:kern w:val="0"/>
          <w:sz w:val="21"/>
          <w:szCs w:val="21"/>
          <w:u w:val="none"/>
          <w:lang w:val="en-US" w:eastAsia="zh-CN" w:bidi="ar"/>
        </w:rPr>
        <w:t>开标一览表</w:t>
      </w:r>
      <w:bookmarkEnd w:id="41"/>
      <w:bookmarkEnd w:id="42"/>
      <w:bookmarkEnd w:id="43"/>
      <w:bookmarkEnd w:id="44"/>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项目编号/包号：</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98" w:hRule="atLeast"/>
          <w:jc w:val="center"/>
        </w:trPr>
        <w:tc>
          <w:tcPr>
            <w:tcW w:w="3095" w:type="dxa"/>
            <w:noWrap w:val="0"/>
            <w:vAlign w:val="center"/>
          </w:tcPr>
          <w:p>
            <w:pPr>
              <w:numPr>
                <w:ilvl w:val="0"/>
                <w:numId w:val="0"/>
              </w:numPr>
              <w:ind w:firstLine="630" w:firstLineChars="3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投标产品名称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4"/>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附件2：                            </w:t>
      </w:r>
    </w:p>
    <w:p>
      <w:pPr>
        <w:autoSpaceDE w:val="0"/>
        <w:autoSpaceDN w:val="0"/>
        <w:adjustRightInd w:val="0"/>
        <w:spacing w:line="360" w:lineRule="auto"/>
        <w:ind w:firstLine="3990" w:firstLineChars="1900"/>
        <w:jc w:val="left"/>
        <w:outlineLvl w:val="1"/>
        <w:rPr>
          <w:rFonts w:hint="eastAsia" w:ascii="宋体" w:hAnsi="宋体" w:eastAsia="宋体" w:cs="宋体"/>
          <w:sz w:val="21"/>
          <w:szCs w:val="21"/>
          <w:highlight w:val="none"/>
        </w:rPr>
      </w:pPr>
      <w:r>
        <w:rPr>
          <w:rFonts w:hint="eastAsia" w:ascii="宋体" w:hAnsi="宋体" w:cs="宋体"/>
          <w:sz w:val="21"/>
          <w:szCs w:val="21"/>
          <w:highlight w:val="none"/>
          <w:lang w:eastAsia="zh-CN"/>
        </w:rPr>
        <w:t>分</w:t>
      </w:r>
      <w:r>
        <w:rPr>
          <w:rFonts w:hint="eastAsia" w:ascii="宋体" w:hAnsi="宋体" w:eastAsia="宋体" w:cs="宋体"/>
          <w:sz w:val="21"/>
          <w:szCs w:val="21"/>
          <w:highlight w:val="none"/>
        </w:rPr>
        <w:t>项报价表</w:t>
      </w:r>
    </w:p>
    <w:p>
      <w:pPr>
        <w:pStyle w:val="4"/>
        <w:rPr>
          <w:rFonts w:hint="eastAsia"/>
        </w:rPr>
      </w:pPr>
    </w:p>
    <w:tbl>
      <w:tblPr>
        <w:tblStyle w:val="12"/>
        <w:tblW w:w="97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78"/>
        <w:gridCol w:w="1850"/>
        <w:gridCol w:w="1533"/>
        <w:gridCol w:w="1533"/>
        <w:gridCol w:w="1206"/>
        <w:gridCol w:w="1594"/>
        <w:gridCol w:w="1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850"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名称</w:t>
            </w:r>
          </w:p>
        </w:tc>
        <w:tc>
          <w:tcPr>
            <w:tcW w:w="1533" w:type="dxa"/>
            <w:noWrap w:val="0"/>
            <w:vAlign w:val="center"/>
          </w:tcPr>
          <w:p>
            <w:pPr>
              <w:adjustRightInd w:val="0"/>
              <w:snapToGrid w:val="0"/>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品牌</w:t>
            </w:r>
          </w:p>
        </w:tc>
        <w:tc>
          <w:tcPr>
            <w:tcW w:w="153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型号或规格</w:t>
            </w:r>
          </w:p>
        </w:tc>
        <w:tc>
          <w:tcPr>
            <w:tcW w:w="1206"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单位</w:t>
            </w:r>
          </w:p>
        </w:tc>
        <w:tc>
          <w:tcPr>
            <w:tcW w:w="1594"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单价</w:t>
            </w:r>
          </w:p>
        </w:tc>
        <w:tc>
          <w:tcPr>
            <w:tcW w:w="1083" w:type="dxa"/>
            <w:noWrap w:val="0"/>
            <w:vAlign w:val="center"/>
          </w:tcPr>
          <w:p>
            <w:pPr>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78"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850" w:type="dxa"/>
            <w:noWrap w:val="0"/>
            <w:vAlign w:val="center"/>
          </w:tcPr>
          <w:p>
            <w:pPr>
              <w:adjustRightInd w:val="0"/>
              <w:snapToGrid w:val="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533" w:type="dxa"/>
            <w:noWrap w:val="0"/>
            <w:vAlign w:val="center"/>
          </w:tcPr>
          <w:p>
            <w:pPr>
              <w:adjustRightInd w:val="0"/>
              <w:snapToGrid w:val="0"/>
              <w:jc w:val="center"/>
              <w:rPr>
                <w:rFonts w:hint="eastAsia" w:ascii="仿宋" w:hAnsi="仿宋" w:eastAsia="仿宋" w:cs="仿宋"/>
                <w:sz w:val="21"/>
                <w:szCs w:val="21"/>
                <w:highlight w:val="none"/>
              </w:rPr>
            </w:pPr>
          </w:p>
        </w:tc>
        <w:tc>
          <w:tcPr>
            <w:tcW w:w="1206" w:type="dxa"/>
            <w:noWrap w:val="0"/>
            <w:vAlign w:val="center"/>
          </w:tcPr>
          <w:p>
            <w:pPr>
              <w:adjustRightInd w:val="0"/>
              <w:snapToGrid w:val="0"/>
              <w:jc w:val="center"/>
              <w:rPr>
                <w:rFonts w:hint="eastAsia" w:ascii="仿宋" w:hAnsi="仿宋" w:eastAsia="仿宋" w:cs="仿宋"/>
                <w:sz w:val="21"/>
                <w:szCs w:val="21"/>
                <w:highlight w:val="none"/>
              </w:rPr>
            </w:pPr>
          </w:p>
        </w:tc>
        <w:tc>
          <w:tcPr>
            <w:tcW w:w="1594" w:type="dxa"/>
            <w:noWrap w:val="0"/>
            <w:vAlign w:val="center"/>
          </w:tcPr>
          <w:p>
            <w:pPr>
              <w:adjustRightInd w:val="0"/>
              <w:snapToGrid w:val="0"/>
              <w:jc w:val="center"/>
              <w:rPr>
                <w:rFonts w:hint="eastAsia" w:ascii="仿宋" w:hAnsi="仿宋" w:eastAsia="仿宋" w:cs="仿宋"/>
                <w:sz w:val="21"/>
                <w:szCs w:val="21"/>
                <w:highlight w:val="none"/>
              </w:rPr>
            </w:pPr>
          </w:p>
        </w:tc>
        <w:tc>
          <w:tcPr>
            <w:tcW w:w="1083" w:type="dxa"/>
            <w:noWrap w:val="0"/>
            <w:vAlign w:val="center"/>
          </w:tcPr>
          <w:p>
            <w:pPr>
              <w:adjustRightInd w:val="0"/>
              <w:snapToGrid w:val="0"/>
              <w:jc w:val="center"/>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7100" w:type="dxa"/>
            <w:gridSpan w:val="5"/>
            <w:noWrap w:val="0"/>
            <w:vAlign w:val="center"/>
          </w:tcPr>
          <w:p>
            <w:pPr>
              <w:adjustRightInd w:val="0"/>
              <w:snapToGrid w:val="0"/>
              <w:jc w:val="center"/>
              <w:rPr>
                <w:rFonts w:hint="eastAsia" w:ascii="仿宋" w:hAnsi="仿宋" w:eastAsia="仿宋" w:cs="仿宋"/>
                <w:sz w:val="21"/>
                <w:szCs w:val="21"/>
                <w:highlight w:val="none"/>
                <w:lang w:eastAsia="zh-CN"/>
              </w:rPr>
            </w:pPr>
            <w:r>
              <w:rPr>
                <w:rFonts w:hint="eastAsia" w:ascii="仿宋" w:hAnsi="仿宋" w:eastAsia="仿宋" w:cs="仿宋"/>
                <w:b/>
                <w:bCs/>
                <w:sz w:val="21"/>
                <w:szCs w:val="21"/>
                <w:highlight w:val="none"/>
                <w:lang w:eastAsia="zh-CN"/>
              </w:rPr>
              <w:t>合</w:t>
            </w:r>
            <w:r>
              <w:rPr>
                <w:rFonts w:hint="eastAsia" w:ascii="仿宋" w:hAnsi="仿宋" w:eastAsia="仿宋" w:cs="仿宋"/>
                <w:b/>
                <w:bCs/>
                <w:sz w:val="21"/>
                <w:szCs w:val="21"/>
                <w:highlight w:val="none"/>
                <w:lang w:val="en-US" w:eastAsia="zh-CN"/>
              </w:rPr>
              <w:t xml:space="preserve">     </w:t>
            </w:r>
            <w:r>
              <w:rPr>
                <w:rFonts w:hint="eastAsia" w:ascii="仿宋" w:hAnsi="仿宋" w:eastAsia="仿宋" w:cs="仿宋"/>
                <w:b/>
                <w:bCs/>
                <w:sz w:val="21"/>
                <w:szCs w:val="21"/>
                <w:highlight w:val="none"/>
                <w:lang w:eastAsia="zh-CN"/>
              </w:rPr>
              <w:t>计</w:t>
            </w:r>
          </w:p>
        </w:tc>
        <w:tc>
          <w:tcPr>
            <w:tcW w:w="2677" w:type="dxa"/>
            <w:gridSpan w:val="2"/>
            <w:noWrap w:val="0"/>
            <w:vAlign w:val="center"/>
          </w:tcPr>
          <w:p>
            <w:pPr>
              <w:adjustRightInd w:val="0"/>
              <w:snapToGrid w:val="0"/>
              <w:jc w:val="center"/>
              <w:rPr>
                <w:rFonts w:hint="eastAsia" w:ascii="仿宋" w:hAnsi="仿宋" w:eastAsia="仿宋" w:cs="仿宋"/>
                <w:sz w:val="21"/>
                <w:szCs w:val="21"/>
                <w:highlight w:val="none"/>
              </w:rPr>
            </w:pPr>
          </w:p>
        </w:tc>
      </w:tr>
    </w:tbl>
    <w:p>
      <w:pPr>
        <w:adjustRightInd w:val="0"/>
        <w:snapToGrid w:val="0"/>
        <w:spacing w:line="360" w:lineRule="auto"/>
        <w:rPr>
          <w:rFonts w:hint="eastAsia" w:ascii="仿宋" w:hAnsi="仿宋" w:eastAsia="仿宋" w:cs="仿宋"/>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numPr>
          <w:ilvl w:val="0"/>
          <w:numId w:val="3"/>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所有价格均用人民币表示，单位为元。</w:t>
      </w:r>
    </w:p>
    <w:p>
      <w:pPr>
        <w:numPr>
          <w:ilvl w:val="0"/>
          <w:numId w:val="3"/>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分项报价总计价格必须与《开标一览表》报价一致。</w:t>
      </w:r>
    </w:p>
    <w:p>
      <w:pPr>
        <w:numPr>
          <w:ilvl w:val="0"/>
          <w:numId w:val="3"/>
        </w:num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投标人必须按此表格式中的对应栏目内容填写，不允许需增加栏目，各品规数量必须满足第三章相关要求。</w:t>
      </w:r>
    </w:p>
    <w:p>
      <w:pPr>
        <w:adjustRightInd w:val="0"/>
        <w:snapToGrid w:val="0"/>
        <w:spacing w:line="360" w:lineRule="auto"/>
        <w:rPr>
          <w:rFonts w:hint="eastAsia" w:ascii="宋体" w:hAnsi="宋体" w:eastAsia="宋体" w:cs="宋体"/>
          <w:sz w:val="21"/>
          <w:szCs w:val="21"/>
          <w:highlight w:val="none"/>
        </w:rPr>
      </w:pP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投标人法定代表人或委托代理人签字：</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投标人名称（签章）：</w:t>
      </w:r>
      <w:r>
        <w:rPr>
          <w:rFonts w:hint="eastAsia" w:ascii="宋体" w:hAnsi="宋体" w:eastAsia="宋体" w:cs="宋体"/>
          <w:sz w:val="21"/>
          <w:szCs w:val="21"/>
          <w:highlight w:val="none"/>
          <w:u w:val="single"/>
        </w:rPr>
        <w:t xml:space="preserve">                               </w:t>
      </w:r>
    </w:p>
    <w:p>
      <w:pPr>
        <w:adjustRightInd w:val="0"/>
        <w:snapToGrid w:val="0"/>
        <w:spacing w:line="360" w:lineRule="auto"/>
        <w:rPr>
          <w:rFonts w:hint="eastAsia" w:ascii="宋体" w:hAnsi="宋体" w:eastAsia="宋体" w:cs="宋体"/>
          <w:bCs/>
          <w:sz w:val="21"/>
          <w:szCs w:val="21"/>
          <w:highlight w:val="none"/>
        </w:rPr>
      </w:pPr>
      <w:r>
        <w:rPr>
          <w:rFonts w:hint="eastAsia" w:ascii="宋体" w:hAnsi="宋体" w:eastAsia="宋体" w:cs="宋体"/>
          <w:sz w:val="21"/>
          <w:szCs w:val="21"/>
          <w:highlight w:val="none"/>
        </w:rPr>
        <w:t>时      间：</w:t>
      </w:r>
      <w:r>
        <w:rPr>
          <w:rFonts w:hint="eastAsia" w:ascii="宋体" w:hAnsi="宋体" w:eastAsia="宋体" w:cs="宋体"/>
          <w:sz w:val="21"/>
          <w:szCs w:val="21"/>
          <w:highlight w:val="none"/>
          <w:u w:val="none"/>
        </w:rPr>
        <w:t xml:space="preserve">          年    月   日</w:t>
      </w:r>
      <w:r>
        <w:rPr>
          <w:rFonts w:hint="eastAsia" w:ascii="宋体" w:hAnsi="宋体" w:eastAsia="宋体" w:cs="宋体"/>
          <w:sz w:val="21"/>
          <w:szCs w:val="21"/>
          <w:highlight w:val="none"/>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singleLevel"/>
    <w:tmpl w:val="00000030"/>
    <w:lvl w:ilvl="0" w:tentative="0">
      <w:start w:val="1"/>
      <w:numFmt w:val="decimal"/>
      <w:lvlText w:val="%1."/>
      <w:lvlJc w:val="left"/>
      <w:pPr>
        <w:ind w:left="425" w:hanging="425"/>
      </w:pPr>
      <w:rPr>
        <w:rFonts w:hint="default"/>
      </w:rPr>
    </w:lvl>
  </w:abstractNum>
  <w:abstractNum w:abstractNumId="1">
    <w:nsid w:val="38B95B35"/>
    <w:multiLevelType w:val="multilevel"/>
    <w:tmpl w:val="38B95B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B03FCB"/>
    <w:rsid w:val="01C32A22"/>
    <w:rsid w:val="02050BA1"/>
    <w:rsid w:val="02BB3DA6"/>
    <w:rsid w:val="03182F29"/>
    <w:rsid w:val="04686CA4"/>
    <w:rsid w:val="04F50436"/>
    <w:rsid w:val="05AC1074"/>
    <w:rsid w:val="05B47DD7"/>
    <w:rsid w:val="05BC42FB"/>
    <w:rsid w:val="0621797B"/>
    <w:rsid w:val="06A4093C"/>
    <w:rsid w:val="08E369C0"/>
    <w:rsid w:val="09A421E6"/>
    <w:rsid w:val="0A7857F8"/>
    <w:rsid w:val="0ACB5B46"/>
    <w:rsid w:val="0C3B774F"/>
    <w:rsid w:val="0C6948CD"/>
    <w:rsid w:val="0C7217B3"/>
    <w:rsid w:val="0C7B04D7"/>
    <w:rsid w:val="0CDA247E"/>
    <w:rsid w:val="0D0A0FF6"/>
    <w:rsid w:val="0D7D7629"/>
    <w:rsid w:val="0E2F33A6"/>
    <w:rsid w:val="0FBC2F36"/>
    <w:rsid w:val="101E1945"/>
    <w:rsid w:val="11204E5E"/>
    <w:rsid w:val="11F836C8"/>
    <w:rsid w:val="12B473A9"/>
    <w:rsid w:val="14B12B5D"/>
    <w:rsid w:val="16167BC5"/>
    <w:rsid w:val="16300179"/>
    <w:rsid w:val="16650A8D"/>
    <w:rsid w:val="16B56532"/>
    <w:rsid w:val="172049E1"/>
    <w:rsid w:val="17787B12"/>
    <w:rsid w:val="19F669D1"/>
    <w:rsid w:val="1A770731"/>
    <w:rsid w:val="1B925136"/>
    <w:rsid w:val="1D3978B7"/>
    <w:rsid w:val="1E182C2C"/>
    <w:rsid w:val="1EE13C61"/>
    <w:rsid w:val="1FBC48D1"/>
    <w:rsid w:val="202B00D3"/>
    <w:rsid w:val="203938B5"/>
    <w:rsid w:val="222B0BDC"/>
    <w:rsid w:val="25BC7E4C"/>
    <w:rsid w:val="273C5CFF"/>
    <w:rsid w:val="27D6418B"/>
    <w:rsid w:val="27F51B50"/>
    <w:rsid w:val="280A73D5"/>
    <w:rsid w:val="28D34D3D"/>
    <w:rsid w:val="295B57FB"/>
    <w:rsid w:val="2B4E2B6A"/>
    <w:rsid w:val="2C5E37AC"/>
    <w:rsid w:val="2CBD458A"/>
    <w:rsid w:val="2D77118A"/>
    <w:rsid w:val="2D823104"/>
    <w:rsid w:val="2E895F19"/>
    <w:rsid w:val="2F480D6D"/>
    <w:rsid w:val="30B55F71"/>
    <w:rsid w:val="31230AD5"/>
    <w:rsid w:val="314924C6"/>
    <w:rsid w:val="3174659E"/>
    <w:rsid w:val="31A60DFE"/>
    <w:rsid w:val="331D0AA7"/>
    <w:rsid w:val="33C94D92"/>
    <w:rsid w:val="33DF5069"/>
    <w:rsid w:val="34E34A2E"/>
    <w:rsid w:val="356E3E37"/>
    <w:rsid w:val="356F24FF"/>
    <w:rsid w:val="363505B6"/>
    <w:rsid w:val="365714A3"/>
    <w:rsid w:val="38C75970"/>
    <w:rsid w:val="39FB64E4"/>
    <w:rsid w:val="3A060C78"/>
    <w:rsid w:val="3AA03A54"/>
    <w:rsid w:val="3AB7022B"/>
    <w:rsid w:val="3E8C2467"/>
    <w:rsid w:val="3F106B88"/>
    <w:rsid w:val="40BB33BD"/>
    <w:rsid w:val="41DC2AFD"/>
    <w:rsid w:val="420C55F2"/>
    <w:rsid w:val="421E66F7"/>
    <w:rsid w:val="42C668AD"/>
    <w:rsid w:val="431D23E6"/>
    <w:rsid w:val="455A45DB"/>
    <w:rsid w:val="46F27F08"/>
    <w:rsid w:val="47077996"/>
    <w:rsid w:val="482A33D2"/>
    <w:rsid w:val="494B4C71"/>
    <w:rsid w:val="49B1233A"/>
    <w:rsid w:val="4A7B7E50"/>
    <w:rsid w:val="4AB34CE4"/>
    <w:rsid w:val="4AFE0E77"/>
    <w:rsid w:val="4B053DDD"/>
    <w:rsid w:val="4C195163"/>
    <w:rsid w:val="4D4025AA"/>
    <w:rsid w:val="4D645F6F"/>
    <w:rsid w:val="4DCF7B0A"/>
    <w:rsid w:val="4E50290F"/>
    <w:rsid w:val="4E510C06"/>
    <w:rsid w:val="50BD5E91"/>
    <w:rsid w:val="515C3BF8"/>
    <w:rsid w:val="524B29F9"/>
    <w:rsid w:val="52545A93"/>
    <w:rsid w:val="528F1BE1"/>
    <w:rsid w:val="52A25C92"/>
    <w:rsid w:val="53227D39"/>
    <w:rsid w:val="55E130A8"/>
    <w:rsid w:val="56404E42"/>
    <w:rsid w:val="56B72D30"/>
    <w:rsid w:val="57814D11"/>
    <w:rsid w:val="57820CBE"/>
    <w:rsid w:val="59E9205A"/>
    <w:rsid w:val="5A873366"/>
    <w:rsid w:val="5B3017F7"/>
    <w:rsid w:val="5BD2630A"/>
    <w:rsid w:val="5C6B3C7A"/>
    <w:rsid w:val="5D2A1165"/>
    <w:rsid w:val="5D5C203E"/>
    <w:rsid w:val="5D6F706C"/>
    <w:rsid w:val="5EC869ED"/>
    <w:rsid w:val="60315745"/>
    <w:rsid w:val="603279C7"/>
    <w:rsid w:val="60416672"/>
    <w:rsid w:val="61971E1B"/>
    <w:rsid w:val="619A0B66"/>
    <w:rsid w:val="61B20993"/>
    <w:rsid w:val="621D6579"/>
    <w:rsid w:val="62217CBF"/>
    <w:rsid w:val="632C4F2D"/>
    <w:rsid w:val="63D64B89"/>
    <w:rsid w:val="65751779"/>
    <w:rsid w:val="662D2323"/>
    <w:rsid w:val="678F5E22"/>
    <w:rsid w:val="67B14994"/>
    <w:rsid w:val="67C11294"/>
    <w:rsid w:val="67D27F93"/>
    <w:rsid w:val="69520CF9"/>
    <w:rsid w:val="6A224976"/>
    <w:rsid w:val="6BD932DB"/>
    <w:rsid w:val="6C2F36F1"/>
    <w:rsid w:val="6D267F01"/>
    <w:rsid w:val="6D682028"/>
    <w:rsid w:val="6DC735C2"/>
    <w:rsid w:val="6E5A207D"/>
    <w:rsid w:val="6E804B08"/>
    <w:rsid w:val="6F352920"/>
    <w:rsid w:val="7163237C"/>
    <w:rsid w:val="717C13C2"/>
    <w:rsid w:val="719C4AD6"/>
    <w:rsid w:val="71DC0BC2"/>
    <w:rsid w:val="72BE2761"/>
    <w:rsid w:val="73666732"/>
    <w:rsid w:val="751E1091"/>
    <w:rsid w:val="7581110B"/>
    <w:rsid w:val="790818EB"/>
    <w:rsid w:val="7AAD48AA"/>
    <w:rsid w:val="7B313AA9"/>
    <w:rsid w:val="7B7B03B3"/>
    <w:rsid w:val="7C422887"/>
    <w:rsid w:val="7C4911CF"/>
    <w:rsid w:val="7D4A06E8"/>
    <w:rsid w:val="7F8C7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w:basedOn w:val="1"/>
    <w:next w:val="1"/>
    <w:qFormat/>
    <w:uiPriority w:val="0"/>
    <w:pPr>
      <w:spacing w:after="120"/>
    </w:pPr>
    <w:rPr>
      <w:rFonts w:ascii="Times New Roman" w:hAnsi="Times New Roman" w:eastAsia="宋体" w:cs="Times New Roman"/>
      <w:snapToGrid/>
      <w:kern w:val="2"/>
    </w:rPr>
  </w:style>
  <w:style w:type="paragraph" w:styleId="5">
    <w:name w:val="Body Text Indent"/>
    <w:basedOn w:val="1"/>
    <w:link w:val="20"/>
    <w:semiHidden/>
    <w:unhideWhenUsed/>
    <w:qFormat/>
    <w:uiPriority w:val="99"/>
    <w:pPr>
      <w:spacing w:after="120"/>
      <w:ind w:left="420" w:leftChars="200"/>
    </w:pPr>
  </w:style>
  <w:style w:type="paragraph" w:styleId="6">
    <w:name w:val="Plain Text"/>
    <w:basedOn w:val="1"/>
    <w:link w:val="19"/>
    <w:qFormat/>
    <w:uiPriority w:val="99"/>
    <w:rPr>
      <w:rFonts w:ascii="宋体" w:hAnsi="Courier New" w:cstheme="minorBidi"/>
      <w:szCs w:val="22"/>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5"/>
    <w:link w:val="21"/>
    <w:qFormat/>
    <w:uiPriority w:val="0"/>
    <w:pPr>
      <w:tabs>
        <w:tab w:val="left" w:pos="720"/>
      </w:tabs>
      <w:ind w:firstLine="420" w:firstLineChars="200"/>
    </w:pPr>
    <w:rPr>
      <w:rFonts w:ascii="宋体" w:hAnsi="宋体"/>
      <w:color w:val="000000"/>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2"/>
    <w:qFormat/>
    <w:uiPriority w:val="0"/>
    <w:rPr>
      <w:sz w:val="18"/>
      <w:szCs w:val="18"/>
    </w:rPr>
  </w:style>
  <w:style w:type="character" w:customStyle="1" w:styleId="16">
    <w:name w:val="页脚 字符"/>
    <w:basedOn w:val="14"/>
    <w:link w:val="7"/>
    <w:qFormat/>
    <w:uiPriority w:val="0"/>
    <w:rPr>
      <w:sz w:val="18"/>
      <w:szCs w:val="18"/>
    </w:rPr>
  </w:style>
  <w:style w:type="character" w:customStyle="1" w:styleId="17">
    <w:name w:val="副标题 字符"/>
    <w:link w:val="8"/>
    <w:qFormat/>
    <w:uiPriority w:val="0"/>
    <w:rPr>
      <w:rFonts w:ascii="Cambria" w:hAnsi="Cambria" w:cs="Times New Roman"/>
      <w:b/>
      <w:bCs/>
      <w:kern w:val="28"/>
      <w:sz w:val="32"/>
      <w:szCs w:val="32"/>
    </w:rPr>
  </w:style>
  <w:style w:type="character" w:customStyle="1" w:styleId="18">
    <w:name w:val="标题 字符"/>
    <w:link w:val="10"/>
    <w:qFormat/>
    <w:uiPriority w:val="0"/>
    <w:rPr>
      <w:rFonts w:ascii="Cambria" w:hAnsi="Cambria" w:cs="Times New Roman"/>
      <w:b/>
      <w:bCs/>
      <w:sz w:val="32"/>
      <w:szCs w:val="32"/>
    </w:rPr>
  </w:style>
  <w:style w:type="character" w:customStyle="1" w:styleId="19">
    <w:name w:val="纯文本 字符"/>
    <w:link w:val="6"/>
    <w:qFormat/>
    <w:locked/>
    <w:uiPriority w:val="99"/>
    <w:rPr>
      <w:rFonts w:ascii="宋体" w:hAnsi="Courier New" w:eastAsia="宋体"/>
    </w:rPr>
  </w:style>
  <w:style w:type="character" w:customStyle="1" w:styleId="20">
    <w:name w:val="正文文本缩进 字符"/>
    <w:basedOn w:val="14"/>
    <w:link w:val="5"/>
    <w:semiHidden/>
    <w:qFormat/>
    <w:uiPriority w:val="99"/>
    <w:rPr>
      <w:rFonts w:ascii="Times New Roman" w:hAnsi="Times New Roman" w:eastAsia="宋体" w:cs="Times New Roman"/>
      <w:szCs w:val="20"/>
    </w:rPr>
  </w:style>
  <w:style w:type="character" w:customStyle="1" w:styleId="21">
    <w:name w:val="正文文本首行缩进 2 字符"/>
    <w:basedOn w:val="20"/>
    <w:link w:val="11"/>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 w:type="paragraph" w:styleId="28">
    <w:name w:val="List Paragraph"/>
    <w:basedOn w:val="1"/>
    <w:qFormat/>
    <w:uiPriority w:val="34"/>
    <w:pPr>
      <w:ind w:firstLine="420" w:firstLineChars="200"/>
    </w:pPr>
  </w:style>
  <w:style w:type="paragraph" w:customStyle="1" w:styleId="29">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0">
    <w:name w:val="font21"/>
    <w:basedOn w:val="14"/>
    <w:qFormat/>
    <w:uiPriority w:val="0"/>
    <w:rPr>
      <w:rFonts w:hint="eastAsia" w:ascii="宋体" w:hAnsi="宋体" w:eastAsia="宋体" w:cs="宋体"/>
      <w:b/>
      <w:color w:val="000000"/>
      <w:sz w:val="24"/>
      <w:szCs w:val="24"/>
      <w:u w:val="none"/>
    </w:rPr>
  </w:style>
  <w:style w:type="character" w:customStyle="1" w:styleId="31">
    <w:name w:val="font11"/>
    <w:basedOn w:val="14"/>
    <w:qFormat/>
    <w:uiPriority w:val="0"/>
    <w:rPr>
      <w:rFonts w:hint="default" w:ascii="Calibri" w:hAnsi="Calibri" w:cs="Calibri"/>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38</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2021-06-22T06:41:57Z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