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F594">
      <w:pPr>
        <w:snapToGrid w:val="0"/>
        <w:jc w:val="both"/>
        <w:rPr>
          <w:rFonts w:ascii="宋体" w:hAnsi="Calibri"/>
          <w:sz w:val="84"/>
          <w:szCs w:val="84"/>
        </w:rPr>
      </w:pPr>
    </w:p>
    <w:p w14:paraId="3CBA3EC1">
      <w:pPr>
        <w:snapToGrid w:val="0"/>
        <w:jc w:val="center"/>
        <w:rPr>
          <w:rFonts w:hint="eastAsia" w:ascii="宋体" w:hAnsi="宋体" w:eastAsia="宋体" w:cs="宋体"/>
          <w:b/>
          <w:bCs/>
          <w:sz w:val="84"/>
          <w:szCs w:val="84"/>
        </w:rPr>
      </w:pPr>
    </w:p>
    <w:p w14:paraId="365CA880">
      <w:pPr>
        <w:snapToGrid w:val="0"/>
        <w:jc w:val="center"/>
        <w:rPr>
          <w:rFonts w:hint="eastAsia" w:ascii="宋体" w:hAnsi="宋体" w:eastAsia="宋体" w:cs="宋体"/>
          <w:b/>
          <w:bCs/>
          <w:sz w:val="84"/>
          <w:szCs w:val="84"/>
        </w:rPr>
      </w:pPr>
      <w:r>
        <w:rPr>
          <w:rFonts w:hint="eastAsia" w:ascii="宋体" w:hAnsi="宋体" w:eastAsia="宋体" w:cs="宋体"/>
          <w:b/>
          <w:bCs/>
          <w:sz w:val="84"/>
          <w:szCs w:val="84"/>
        </w:rPr>
        <w:t>竞 争 性 谈 判</w:t>
      </w:r>
    </w:p>
    <w:p w14:paraId="1A0E755F">
      <w:pPr>
        <w:snapToGrid w:val="0"/>
        <w:jc w:val="center"/>
        <w:rPr>
          <w:rFonts w:hint="eastAsia" w:ascii="宋体" w:hAnsi="宋体" w:eastAsia="宋体" w:cs="宋体"/>
          <w:b/>
          <w:bCs/>
          <w:w w:val="66"/>
          <w:sz w:val="120"/>
          <w:szCs w:val="120"/>
        </w:rPr>
      </w:pPr>
      <w:r>
        <w:rPr>
          <w:rFonts w:hint="eastAsia" w:ascii="宋体" w:hAnsi="宋体" w:eastAsia="宋体" w:cs="宋体"/>
          <w:b/>
          <w:bCs/>
          <w:sz w:val="84"/>
          <w:szCs w:val="84"/>
        </w:rPr>
        <w:t>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购</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40EBD3AD">
      <w:pPr>
        <w:jc w:val="center"/>
        <w:rPr>
          <w:sz w:val="44"/>
        </w:rPr>
      </w:pPr>
    </w:p>
    <w:p w14:paraId="51925C8B">
      <w:pPr>
        <w:spacing w:line="480" w:lineRule="auto"/>
        <w:ind w:left="2317" w:leftChars="494" w:hanging="1280" w:hangingChars="400"/>
        <w:rPr>
          <w:rFonts w:hint="eastAsia"/>
          <w:bCs/>
          <w:sz w:val="32"/>
          <w:szCs w:val="32"/>
          <w:lang w:eastAsia="zh-CN"/>
        </w:rPr>
      </w:pPr>
    </w:p>
    <w:p w14:paraId="4406FA56">
      <w:pPr>
        <w:spacing w:line="480" w:lineRule="auto"/>
        <w:ind w:left="2317" w:leftChars="494" w:hanging="1280" w:hangingChars="400"/>
        <w:rPr>
          <w:rFonts w:hint="eastAsia"/>
          <w:bCs/>
          <w:sz w:val="32"/>
          <w:szCs w:val="32"/>
          <w:lang w:eastAsia="zh-CN"/>
        </w:rPr>
      </w:pPr>
    </w:p>
    <w:p w14:paraId="644B0779">
      <w:pPr>
        <w:spacing w:line="480" w:lineRule="auto"/>
        <w:rPr>
          <w:rFonts w:hint="eastAsia"/>
          <w:bCs/>
          <w:sz w:val="32"/>
          <w:szCs w:val="32"/>
          <w:lang w:eastAsia="zh-CN"/>
        </w:rPr>
      </w:pPr>
    </w:p>
    <w:p w14:paraId="2F876839">
      <w:pPr>
        <w:tabs>
          <w:tab w:val="left" w:pos="2625"/>
        </w:tabs>
        <w:spacing w:line="520" w:lineRule="exact"/>
        <w:ind w:firstLine="1280" w:firstLineChars="400"/>
        <w:jc w:val="left"/>
        <w:rPr>
          <w:bCs/>
          <w:sz w:val="32"/>
          <w:szCs w:val="32"/>
        </w:rPr>
      </w:pPr>
    </w:p>
    <w:p w14:paraId="7B63F539">
      <w:pPr>
        <w:tabs>
          <w:tab w:val="left" w:pos="2625"/>
        </w:tabs>
        <w:spacing w:line="520" w:lineRule="exact"/>
        <w:ind w:firstLine="1280" w:firstLineChars="400"/>
        <w:jc w:val="left"/>
        <w:rPr>
          <w:bCs/>
          <w:sz w:val="32"/>
          <w:szCs w:val="32"/>
        </w:rPr>
      </w:pPr>
    </w:p>
    <w:p w14:paraId="3B3CDBB3">
      <w:pPr>
        <w:tabs>
          <w:tab w:val="left" w:pos="2625"/>
        </w:tabs>
        <w:spacing w:line="520" w:lineRule="exact"/>
        <w:ind w:firstLine="1600" w:firstLineChars="500"/>
        <w:jc w:val="left"/>
        <w:rPr>
          <w:rFonts w:hint="eastAsia"/>
          <w:bCs/>
          <w:sz w:val="24"/>
          <w:szCs w:val="24"/>
          <w:lang w:eastAsia="zh-CN"/>
        </w:rPr>
      </w:pPr>
      <w:r>
        <w:rPr>
          <w:bCs/>
          <w:sz w:val="32"/>
          <w:szCs w:val="32"/>
        </w:rPr>
        <w:t>项目名称：</w:t>
      </w:r>
      <w:r>
        <w:rPr>
          <w:rFonts w:hint="eastAsia"/>
          <w:bCs/>
          <w:sz w:val="32"/>
          <w:szCs w:val="32"/>
          <w:lang w:eastAsia="zh-CN"/>
        </w:rPr>
        <w:t>黄石市妇幼保健院污水水质检测项目</w:t>
      </w:r>
    </w:p>
    <w:p w14:paraId="1716605F">
      <w:pPr>
        <w:tabs>
          <w:tab w:val="left" w:pos="2625"/>
        </w:tabs>
        <w:spacing w:line="520" w:lineRule="exact"/>
        <w:ind w:firstLine="1600" w:firstLineChars="5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0FE87D32">
      <w:pPr>
        <w:tabs>
          <w:tab w:val="left" w:pos="2625"/>
        </w:tabs>
        <w:spacing w:line="520" w:lineRule="exact"/>
        <w:jc w:val="center"/>
        <w:rPr>
          <w:sz w:val="36"/>
        </w:rPr>
      </w:pPr>
    </w:p>
    <w:p w14:paraId="47EF752D">
      <w:pPr>
        <w:tabs>
          <w:tab w:val="left" w:pos="2625"/>
        </w:tabs>
        <w:spacing w:line="520" w:lineRule="exact"/>
        <w:jc w:val="center"/>
        <w:rPr>
          <w:sz w:val="36"/>
        </w:rPr>
      </w:pPr>
    </w:p>
    <w:p w14:paraId="0E6F77C1">
      <w:pPr>
        <w:tabs>
          <w:tab w:val="left" w:pos="2625"/>
        </w:tabs>
        <w:spacing w:line="520" w:lineRule="exact"/>
        <w:jc w:val="center"/>
        <w:rPr>
          <w:sz w:val="36"/>
        </w:rPr>
      </w:pPr>
    </w:p>
    <w:p w14:paraId="58D6CB58">
      <w:pPr>
        <w:spacing w:line="520" w:lineRule="exact"/>
        <w:jc w:val="both"/>
        <w:rPr>
          <w:rFonts w:hAnsi="宋体"/>
          <w:sz w:val="32"/>
          <w:szCs w:val="32"/>
        </w:rPr>
      </w:pPr>
    </w:p>
    <w:p w14:paraId="690A0C15">
      <w:pPr>
        <w:spacing w:line="520" w:lineRule="exact"/>
        <w:jc w:val="both"/>
        <w:rPr>
          <w:rFonts w:hint="eastAsia" w:hAnsi="宋体"/>
          <w:sz w:val="32"/>
          <w:szCs w:val="32"/>
          <w:lang w:eastAsia="zh-CN"/>
        </w:rPr>
      </w:pPr>
    </w:p>
    <w:p w14:paraId="09175FA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0A8D5E13">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二四年九月</w:t>
      </w:r>
    </w:p>
    <w:p w14:paraId="7E86D541">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596D9258">
      <w:pPr>
        <w:ind w:firstLine="1760" w:firstLineChars="400"/>
        <w:jc w:val="both"/>
        <w:rPr>
          <w:rFonts w:hint="eastAsia" w:ascii="宋体" w:hAnsi="宋体" w:eastAsia="宋体" w:cs="宋体"/>
          <w:sz w:val="44"/>
          <w:szCs w:val="44"/>
          <w:lang w:val="en-US" w:eastAsia="zh-CN"/>
        </w:rPr>
      </w:pPr>
    </w:p>
    <w:p w14:paraId="626017CE">
      <w:pPr>
        <w:ind w:firstLine="1760" w:firstLineChars="400"/>
        <w:jc w:val="both"/>
        <w:rPr>
          <w:rFonts w:hint="eastAsia" w:ascii="宋体" w:hAnsi="宋体" w:eastAsia="宋体" w:cs="宋体"/>
          <w:sz w:val="44"/>
          <w:szCs w:val="44"/>
          <w:lang w:val="en-US" w:eastAsia="zh-CN"/>
        </w:rPr>
      </w:pPr>
    </w:p>
    <w:p w14:paraId="7C55E964">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9510BB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224CB48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A0265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第四部分  评审程序、方法及标准</w:t>
      </w:r>
    </w:p>
    <w:p w14:paraId="1A92C9A6">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35E461E2">
      <w:pPr>
        <w:jc w:val="both"/>
        <w:rPr>
          <w:rFonts w:hint="eastAsia" w:ascii="宋体" w:hAnsi="宋体" w:eastAsia="宋体" w:cs="宋体"/>
          <w:sz w:val="28"/>
          <w:szCs w:val="28"/>
          <w:lang w:val="en-US" w:eastAsia="zh-CN"/>
        </w:rPr>
      </w:pPr>
    </w:p>
    <w:p w14:paraId="282A218B">
      <w:pPr>
        <w:jc w:val="both"/>
        <w:rPr>
          <w:rFonts w:hint="eastAsia" w:ascii="宋体" w:hAnsi="宋体" w:eastAsia="宋体" w:cs="宋体"/>
          <w:sz w:val="28"/>
          <w:szCs w:val="28"/>
          <w:lang w:val="en-US" w:eastAsia="zh-CN"/>
        </w:rPr>
      </w:pPr>
    </w:p>
    <w:p w14:paraId="5E37CB45">
      <w:pPr>
        <w:jc w:val="both"/>
        <w:rPr>
          <w:rFonts w:hint="eastAsia" w:ascii="宋体" w:hAnsi="宋体" w:eastAsia="宋体" w:cs="宋体"/>
          <w:sz w:val="28"/>
          <w:szCs w:val="28"/>
          <w:lang w:val="en-US" w:eastAsia="zh-CN"/>
        </w:rPr>
      </w:pPr>
    </w:p>
    <w:p w14:paraId="790E77B8">
      <w:pPr>
        <w:jc w:val="both"/>
        <w:rPr>
          <w:rFonts w:hint="eastAsia" w:ascii="宋体" w:hAnsi="宋体" w:eastAsia="宋体" w:cs="宋体"/>
          <w:sz w:val="28"/>
          <w:szCs w:val="28"/>
          <w:lang w:val="en-US" w:eastAsia="zh-CN"/>
        </w:rPr>
      </w:pPr>
    </w:p>
    <w:p w14:paraId="3416C8B8">
      <w:pPr>
        <w:jc w:val="both"/>
        <w:rPr>
          <w:rFonts w:hint="eastAsia" w:ascii="宋体" w:hAnsi="宋体" w:eastAsia="宋体" w:cs="宋体"/>
          <w:sz w:val="28"/>
          <w:szCs w:val="28"/>
          <w:lang w:val="en-US" w:eastAsia="zh-CN"/>
        </w:rPr>
      </w:pPr>
    </w:p>
    <w:p w14:paraId="0DB77CD9">
      <w:pPr>
        <w:jc w:val="both"/>
        <w:rPr>
          <w:rFonts w:hint="eastAsia" w:ascii="宋体" w:hAnsi="宋体" w:eastAsia="宋体" w:cs="宋体"/>
          <w:sz w:val="28"/>
          <w:szCs w:val="28"/>
          <w:lang w:val="en-US" w:eastAsia="zh-CN"/>
        </w:rPr>
      </w:pPr>
    </w:p>
    <w:p w14:paraId="6FFEC28E">
      <w:pPr>
        <w:jc w:val="both"/>
        <w:rPr>
          <w:rFonts w:hint="eastAsia" w:ascii="宋体" w:hAnsi="宋体" w:eastAsia="宋体" w:cs="宋体"/>
          <w:sz w:val="28"/>
          <w:szCs w:val="28"/>
          <w:lang w:val="en-US" w:eastAsia="zh-CN"/>
        </w:rPr>
      </w:pPr>
    </w:p>
    <w:p w14:paraId="24322B9B">
      <w:pPr>
        <w:jc w:val="both"/>
        <w:rPr>
          <w:rFonts w:hint="eastAsia" w:ascii="宋体" w:hAnsi="宋体" w:eastAsia="宋体" w:cs="宋体"/>
          <w:sz w:val="28"/>
          <w:szCs w:val="28"/>
          <w:lang w:val="en-US" w:eastAsia="zh-CN"/>
        </w:rPr>
      </w:pPr>
    </w:p>
    <w:p w14:paraId="30E04498">
      <w:pPr>
        <w:jc w:val="both"/>
        <w:rPr>
          <w:rFonts w:hint="eastAsia" w:ascii="宋体" w:hAnsi="宋体" w:eastAsia="宋体" w:cs="宋体"/>
          <w:sz w:val="28"/>
          <w:szCs w:val="28"/>
          <w:lang w:val="en-US" w:eastAsia="zh-CN"/>
        </w:rPr>
      </w:pPr>
    </w:p>
    <w:p w14:paraId="1740F5A1">
      <w:pPr>
        <w:jc w:val="both"/>
        <w:rPr>
          <w:rFonts w:hint="eastAsia" w:ascii="宋体" w:hAnsi="宋体" w:eastAsia="宋体" w:cs="宋体"/>
          <w:sz w:val="28"/>
          <w:szCs w:val="28"/>
          <w:lang w:val="en-US" w:eastAsia="zh-CN"/>
        </w:rPr>
      </w:pPr>
    </w:p>
    <w:p w14:paraId="33AEA8E5">
      <w:pPr>
        <w:jc w:val="both"/>
        <w:rPr>
          <w:rFonts w:hint="eastAsia" w:ascii="宋体" w:hAnsi="宋体" w:eastAsia="宋体" w:cs="宋体"/>
          <w:sz w:val="28"/>
          <w:szCs w:val="28"/>
          <w:lang w:val="en-US" w:eastAsia="zh-CN"/>
        </w:rPr>
      </w:pPr>
    </w:p>
    <w:p w14:paraId="1FFE906F">
      <w:pPr>
        <w:jc w:val="both"/>
        <w:rPr>
          <w:rFonts w:hint="eastAsia" w:ascii="宋体" w:hAnsi="宋体" w:eastAsia="宋体" w:cs="宋体"/>
          <w:sz w:val="28"/>
          <w:szCs w:val="28"/>
          <w:lang w:val="en-US" w:eastAsia="zh-CN"/>
        </w:rPr>
      </w:pPr>
    </w:p>
    <w:p w14:paraId="21845C38">
      <w:pPr>
        <w:jc w:val="both"/>
        <w:rPr>
          <w:rFonts w:hint="eastAsia" w:ascii="宋体" w:hAnsi="宋体" w:eastAsia="宋体" w:cs="宋体"/>
          <w:sz w:val="28"/>
          <w:szCs w:val="28"/>
          <w:lang w:val="en-US" w:eastAsia="zh-CN"/>
        </w:rPr>
      </w:pPr>
    </w:p>
    <w:p w14:paraId="170561CB">
      <w:pPr>
        <w:jc w:val="both"/>
        <w:rPr>
          <w:rFonts w:hint="eastAsia" w:ascii="宋体" w:hAnsi="宋体" w:eastAsia="宋体" w:cs="宋体"/>
          <w:sz w:val="28"/>
          <w:szCs w:val="28"/>
          <w:lang w:val="en-US" w:eastAsia="zh-CN"/>
        </w:rPr>
      </w:pPr>
    </w:p>
    <w:p w14:paraId="12C82AFF">
      <w:pPr>
        <w:pStyle w:val="7"/>
        <w:jc w:val="both"/>
        <w:rPr>
          <w:rFonts w:hint="eastAsia" w:ascii="宋体" w:hAnsi="宋体" w:eastAsia="宋体" w:cs="宋体"/>
          <w:sz w:val="28"/>
          <w:szCs w:val="28"/>
          <w:lang w:val="en-US" w:eastAsia="zh-CN"/>
        </w:rPr>
      </w:pPr>
    </w:p>
    <w:p w14:paraId="79C96E28">
      <w:pPr>
        <w:pStyle w:val="7"/>
        <w:jc w:val="both"/>
        <w:rPr>
          <w:rFonts w:hint="eastAsia" w:ascii="宋体" w:hAnsi="宋体" w:eastAsia="宋体" w:cs="宋体"/>
          <w:sz w:val="28"/>
          <w:szCs w:val="28"/>
          <w:lang w:val="en-US" w:eastAsia="zh-CN"/>
        </w:rPr>
      </w:pPr>
    </w:p>
    <w:p w14:paraId="1AA4610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56394F5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黄石市妇幼保健院污水水质检测项目采用竞争性谈判的方式招标采购，欢迎有符合条件的供应商前来投标。</w:t>
      </w:r>
    </w:p>
    <w:p w14:paraId="1D078E9A">
      <w:pPr>
        <w:pStyle w:val="7"/>
        <w:rPr>
          <w:rFonts w:hint="eastAsia" w:ascii="宋体" w:hAnsi="宋体" w:eastAsia="宋体" w:cs="宋体"/>
          <w:sz w:val="28"/>
          <w:szCs w:val="28"/>
          <w:lang w:val="en-US" w:eastAsia="zh-CN"/>
        </w:rPr>
      </w:pPr>
    </w:p>
    <w:p w14:paraId="2EB71536">
      <w:pPr>
        <w:pStyle w:val="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一、项目基本情况：</w:t>
      </w:r>
    </w:p>
    <w:p w14:paraId="38699BE7">
      <w:pPr>
        <w:numPr>
          <w:ilvl w:val="0"/>
          <w:numId w:val="0"/>
        </w:numPr>
        <w:ind w:left="559" w:leftChars="266" w:firstLine="0" w:firstLineChars="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1.项目名称：黄石市妇幼保健院污水水质检测项目；</w:t>
      </w:r>
    </w:p>
    <w:p w14:paraId="53B162EF">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2.预算金额：1.5万元（</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55C05FF8">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3C6D599C">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00E3B328">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1、具有独立承担民事责任的能力；</w:t>
      </w:r>
    </w:p>
    <w:p w14:paraId="4F159175">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2、参加采购活动前三年内，在经营活动中没有重大违法记录；</w:t>
      </w:r>
    </w:p>
    <w:p w14:paraId="0D95E647">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3、单位负责人为同一人或者存在直接控股、管理关系的不同供应商，不得参加本项目同一合同项下的采购活动。</w:t>
      </w:r>
    </w:p>
    <w:p w14:paraId="1D574123">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递交响应文件截止当日查询结果为准）。</w:t>
      </w:r>
    </w:p>
    <w:p w14:paraId="00235CF0">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法人授权委托书、报名登记表以上证件加盖公章复印件到黄石市妇幼保健院3号楼206办公室现场报名 。</w:t>
      </w:r>
    </w:p>
    <w:p w14:paraId="2028FDF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四、报名时间：2024年9月20日-2024年9月26日（上午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A6F886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 年9月27日上午9：00；</w:t>
      </w:r>
    </w:p>
    <w:p w14:paraId="77E5BF6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14:paraId="0300404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32EBD0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30FA3C9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88002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52BA01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6BC7AFE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9FFCF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2024年9月20日</w:t>
      </w:r>
    </w:p>
    <w:p w14:paraId="32D774BC">
      <w:pPr>
        <w:numPr>
          <w:ilvl w:val="0"/>
          <w:numId w:val="0"/>
        </w:numPr>
        <w:jc w:val="both"/>
        <w:rPr>
          <w:rFonts w:hint="default" w:ascii="宋体" w:hAnsi="宋体" w:eastAsia="宋体" w:cs="宋体"/>
          <w:sz w:val="28"/>
          <w:szCs w:val="28"/>
          <w:lang w:val="en-US" w:eastAsia="zh-CN"/>
        </w:rPr>
      </w:pPr>
    </w:p>
    <w:p w14:paraId="0B676E8F">
      <w:pPr>
        <w:numPr>
          <w:ilvl w:val="0"/>
          <w:numId w:val="0"/>
        </w:numPr>
        <w:jc w:val="both"/>
        <w:rPr>
          <w:rFonts w:hint="default" w:ascii="宋体" w:hAnsi="宋体" w:eastAsia="宋体" w:cs="宋体"/>
          <w:sz w:val="28"/>
          <w:szCs w:val="28"/>
          <w:lang w:val="en-US" w:eastAsia="zh-CN"/>
        </w:rPr>
      </w:pPr>
    </w:p>
    <w:p w14:paraId="65A35114">
      <w:pPr>
        <w:numPr>
          <w:ilvl w:val="0"/>
          <w:numId w:val="0"/>
        </w:numPr>
        <w:jc w:val="both"/>
        <w:rPr>
          <w:rFonts w:hint="default" w:ascii="宋体" w:hAnsi="宋体" w:eastAsia="宋体" w:cs="宋体"/>
          <w:sz w:val="28"/>
          <w:szCs w:val="28"/>
          <w:lang w:val="en-US" w:eastAsia="zh-CN"/>
        </w:rPr>
      </w:pPr>
    </w:p>
    <w:p w14:paraId="53546988">
      <w:pPr>
        <w:numPr>
          <w:ilvl w:val="0"/>
          <w:numId w:val="0"/>
        </w:numPr>
        <w:jc w:val="both"/>
        <w:rPr>
          <w:rFonts w:hint="default" w:ascii="宋体" w:hAnsi="宋体" w:eastAsia="宋体" w:cs="宋体"/>
          <w:sz w:val="28"/>
          <w:szCs w:val="28"/>
          <w:lang w:val="en-US" w:eastAsia="zh-CN"/>
        </w:rPr>
      </w:pPr>
    </w:p>
    <w:p w14:paraId="46B37422">
      <w:pPr>
        <w:numPr>
          <w:ilvl w:val="0"/>
          <w:numId w:val="0"/>
        </w:numPr>
        <w:jc w:val="both"/>
        <w:rPr>
          <w:rFonts w:hint="default" w:ascii="宋体" w:hAnsi="宋体" w:eastAsia="宋体" w:cs="宋体"/>
          <w:sz w:val="28"/>
          <w:szCs w:val="28"/>
          <w:lang w:val="en-US" w:eastAsia="zh-CN"/>
        </w:rPr>
      </w:pPr>
    </w:p>
    <w:p w14:paraId="5EF84CFE">
      <w:pPr>
        <w:numPr>
          <w:ilvl w:val="0"/>
          <w:numId w:val="0"/>
        </w:numPr>
        <w:jc w:val="both"/>
        <w:rPr>
          <w:rFonts w:hint="default" w:ascii="宋体" w:hAnsi="宋体" w:eastAsia="宋体" w:cs="宋体"/>
          <w:sz w:val="28"/>
          <w:szCs w:val="28"/>
          <w:lang w:val="en-US" w:eastAsia="zh-CN"/>
        </w:rPr>
      </w:pPr>
    </w:p>
    <w:p w14:paraId="555A1C09">
      <w:pPr>
        <w:numPr>
          <w:ilvl w:val="0"/>
          <w:numId w:val="0"/>
        </w:numPr>
        <w:jc w:val="both"/>
        <w:rPr>
          <w:rFonts w:hint="default" w:ascii="宋体" w:hAnsi="宋体" w:eastAsia="宋体" w:cs="宋体"/>
          <w:sz w:val="28"/>
          <w:szCs w:val="28"/>
          <w:lang w:val="en-US" w:eastAsia="zh-CN"/>
        </w:rPr>
      </w:pPr>
    </w:p>
    <w:p w14:paraId="14D69AE6">
      <w:pPr>
        <w:numPr>
          <w:ilvl w:val="0"/>
          <w:numId w:val="0"/>
        </w:numPr>
        <w:jc w:val="both"/>
        <w:rPr>
          <w:rFonts w:hint="default" w:ascii="宋体" w:hAnsi="宋体" w:eastAsia="宋体" w:cs="宋体"/>
          <w:sz w:val="28"/>
          <w:szCs w:val="28"/>
          <w:lang w:val="en-US" w:eastAsia="zh-CN"/>
        </w:rPr>
      </w:pPr>
    </w:p>
    <w:p w14:paraId="06082E7C">
      <w:pPr>
        <w:numPr>
          <w:ilvl w:val="0"/>
          <w:numId w:val="0"/>
        </w:numPr>
        <w:jc w:val="both"/>
        <w:rPr>
          <w:rFonts w:hint="default" w:ascii="宋体" w:hAnsi="宋体" w:eastAsia="宋体" w:cs="宋体"/>
          <w:sz w:val="28"/>
          <w:szCs w:val="28"/>
          <w:lang w:val="en-US" w:eastAsia="zh-CN"/>
        </w:rPr>
      </w:pPr>
    </w:p>
    <w:p w14:paraId="4BC5233C">
      <w:pPr>
        <w:numPr>
          <w:ilvl w:val="0"/>
          <w:numId w:val="0"/>
        </w:numPr>
        <w:jc w:val="both"/>
        <w:rPr>
          <w:rFonts w:hint="default" w:ascii="宋体" w:hAnsi="宋体" w:eastAsia="宋体" w:cs="宋体"/>
          <w:sz w:val="28"/>
          <w:szCs w:val="28"/>
          <w:lang w:val="en-US" w:eastAsia="zh-CN"/>
        </w:rPr>
      </w:pPr>
    </w:p>
    <w:p w14:paraId="22F098DC">
      <w:pPr>
        <w:pStyle w:val="4"/>
        <w:rPr>
          <w:rFonts w:hint="default"/>
          <w:lang w:val="en-US" w:eastAsia="zh-CN"/>
        </w:rPr>
      </w:pPr>
    </w:p>
    <w:p w14:paraId="76AD49F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98A4AF5">
      <w:pPr>
        <w:keepNext/>
        <w:keepLines/>
        <w:tabs>
          <w:tab w:val="left" w:pos="567"/>
          <w:tab w:val="left" w:pos="709"/>
        </w:tabs>
        <w:snapToGrid w:val="0"/>
        <w:spacing w:line="324" w:lineRule="auto"/>
        <w:outlineLvl w:val="1"/>
        <w:rPr>
          <w:rFonts w:hint="eastAsia" w:ascii="宋体" w:hAnsi="宋体"/>
          <w:b/>
          <w:bCs/>
          <w:szCs w:val="21"/>
        </w:rPr>
      </w:pPr>
      <w:bookmarkStart w:id="0" w:name="_Toc46740910"/>
    </w:p>
    <w:p w14:paraId="531A2B87">
      <w:pPr>
        <w:keepNext/>
        <w:keepLines/>
        <w:tabs>
          <w:tab w:val="left" w:pos="567"/>
          <w:tab w:val="left" w:pos="709"/>
        </w:tabs>
        <w:snapToGrid w:val="0"/>
        <w:spacing w:line="324" w:lineRule="auto"/>
        <w:outlineLvl w:val="1"/>
        <w:rPr>
          <w:rFonts w:ascii="宋体" w:hAnsi="宋体"/>
          <w:b/>
          <w:bCs/>
          <w:szCs w:val="21"/>
        </w:rPr>
      </w:pPr>
      <w:r>
        <w:rPr>
          <w:rFonts w:hint="eastAsia" w:ascii="宋体" w:hAnsi="宋体"/>
          <w:b/>
          <w:bCs/>
          <w:szCs w:val="21"/>
        </w:rPr>
        <w:t>一、总则</w:t>
      </w:r>
      <w:bookmarkEnd w:id="0"/>
    </w:p>
    <w:p w14:paraId="7B3DA715">
      <w:pPr>
        <w:numPr>
          <w:ilvl w:val="0"/>
          <w:numId w:val="0"/>
        </w:numPr>
        <w:snapToGrid w:val="0"/>
        <w:spacing w:line="360" w:lineRule="auto"/>
        <w:ind w:leftChars="0"/>
        <w:outlineLvl w:val="1"/>
        <w:rPr>
          <w:rFonts w:ascii="宋体" w:hAnsi="宋体"/>
          <w:b/>
          <w:szCs w:val="21"/>
        </w:rPr>
      </w:pPr>
      <w:bookmarkStart w:id="1" w:name="_Toc470172664"/>
      <w:bookmarkStart w:id="2" w:name="_Toc27243"/>
      <w:r>
        <w:rPr>
          <w:rFonts w:hint="eastAsia" w:ascii="宋体" w:hAnsi="宋体"/>
          <w:b/>
          <w:szCs w:val="21"/>
          <w:lang w:val="en-US" w:eastAsia="zh-CN"/>
        </w:rPr>
        <w:t>1、</w:t>
      </w:r>
      <w:r>
        <w:rPr>
          <w:rFonts w:hint="eastAsia" w:ascii="宋体" w:hAnsi="宋体"/>
          <w:b/>
          <w:szCs w:val="21"/>
        </w:rPr>
        <w:t>适用范围</w:t>
      </w:r>
      <w:bookmarkEnd w:id="1"/>
      <w:bookmarkEnd w:id="2"/>
    </w:p>
    <w:p w14:paraId="5B9271C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1.1本竞争性谈判文件仅适用于本次竞争性谈判中所述项目的采购活动。</w:t>
      </w:r>
    </w:p>
    <w:p w14:paraId="1C5B066D">
      <w:pPr>
        <w:numPr>
          <w:ilvl w:val="0"/>
          <w:numId w:val="0"/>
        </w:numPr>
        <w:snapToGrid w:val="0"/>
        <w:spacing w:line="360" w:lineRule="auto"/>
        <w:ind w:leftChars="0"/>
        <w:outlineLvl w:val="1"/>
        <w:rPr>
          <w:rFonts w:ascii="宋体" w:hAnsi="宋体"/>
          <w:b/>
          <w:szCs w:val="21"/>
        </w:rPr>
      </w:pPr>
      <w:bookmarkStart w:id="3" w:name="_Toc470172666"/>
      <w:bookmarkStart w:id="4" w:name="_Toc30503"/>
      <w:r>
        <w:rPr>
          <w:rFonts w:hint="eastAsia" w:ascii="宋体" w:hAnsi="宋体" w:cs="宋体"/>
          <w:b/>
          <w:snapToGrid w:val="0"/>
          <w:kern w:val="0"/>
          <w:szCs w:val="21"/>
          <w:lang w:val="en-US" w:eastAsia="zh-CN"/>
        </w:rPr>
        <w:t>2、</w:t>
      </w:r>
      <w:r>
        <w:rPr>
          <w:rFonts w:hint="eastAsia" w:ascii="宋体" w:hAnsi="宋体" w:cs="宋体"/>
          <w:b/>
          <w:snapToGrid w:val="0"/>
          <w:kern w:val="0"/>
          <w:szCs w:val="21"/>
          <w:lang w:val="zh-CN"/>
        </w:rPr>
        <w:t>工程、货物及服务</w:t>
      </w:r>
      <w:bookmarkEnd w:id="3"/>
      <w:bookmarkEnd w:id="4"/>
    </w:p>
    <w:p w14:paraId="1DF815D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“工程”是指建设工程，包括建筑物和构筑物的新建、改建、扩建及其相关的装修、拆除、修缮等。</w:t>
      </w:r>
    </w:p>
    <w:p w14:paraId="6183262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.2“货物”是指各种形态和种类的物品，包括原材料、燃料、设备、产品等。</w:t>
      </w:r>
    </w:p>
    <w:p w14:paraId="1FF3FD4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3“服务”是指除货物（指各种形态和种类的物品，包括原材料、燃料、设备、产品等）和工程（指建设工程，包括建筑物和构筑物的新建、改建、扩建及其相关的装修、拆除、修缮等）以外的其他政府采购对象。</w:t>
      </w:r>
    </w:p>
    <w:p w14:paraId="0A935F9F">
      <w:pPr>
        <w:keepNext/>
        <w:keepLines/>
        <w:tabs>
          <w:tab w:val="left" w:pos="567"/>
          <w:tab w:val="left" w:pos="709"/>
        </w:tabs>
        <w:snapToGrid w:val="0"/>
        <w:spacing w:line="324" w:lineRule="auto"/>
        <w:outlineLvl w:val="1"/>
        <w:rPr>
          <w:rFonts w:ascii="宋体" w:hAnsi="宋体"/>
          <w:b/>
          <w:bCs/>
          <w:szCs w:val="21"/>
        </w:rPr>
      </w:pPr>
      <w:bookmarkStart w:id="5" w:name="_Toc46740911"/>
      <w:bookmarkStart w:id="6" w:name="_Toc470172668"/>
      <w:r>
        <w:rPr>
          <w:rFonts w:hint="eastAsia" w:ascii="宋体" w:hAnsi="宋体"/>
          <w:b/>
          <w:bCs/>
          <w:szCs w:val="21"/>
        </w:rPr>
        <w:t>二、竞争性谈判文件</w:t>
      </w:r>
      <w:bookmarkEnd w:id="5"/>
      <w:bookmarkEnd w:id="6"/>
    </w:p>
    <w:p w14:paraId="24649AE3">
      <w:pPr>
        <w:numPr>
          <w:ilvl w:val="0"/>
          <w:numId w:val="3"/>
        </w:numPr>
        <w:tabs>
          <w:tab w:val="left" w:pos="426"/>
          <w:tab w:val="clear" w:pos="540"/>
        </w:tabs>
        <w:snapToGrid w:val="0"/>
        <w:spacing w:line="360" w:lineRule="auto"/>
        <w:ind w:hanging="540"/>
        <w:outlineLvl w:val="1"/>
        <w:rPr>
          <w:rFonts w:ascii="宋体" w:hAnsi="宋体"/>
          <w:b/>
          <w:szCs w:val="21"/>
        </w:rPr>
      </w:pPr>
      <w:r>
        <w:rPr>
          <w:rFonts w:hint="eastAsia" w:ascii="宋体" w:hAnsi="宋体"/>
          <w:b/>
          <w:szCs w:val="21"/>
        </w:rPr>
        <w:t>谈判文件的构成</w:t>
      </w:r>
    </w:p>
    <w:p w14:paraId="1DC7279F">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（1）谈判公告（代谈判邀请函）</w:t>
      </w:r>
    </w:p>
    <w:p w14:paraId="1BE1FC77">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（2）供应商须知</w:t>
      </w:r>
    </w:p>
    <w:p w14:paraId="5D6DC58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（3）项目采购需求</w:t>
      </w:r>
    </w:p>
    <w:p w14:paraId="30F89C06">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lang w:val="zh-CN"/>
        </w:rPr>
        <w:t>）评审标准</w:t>
      </w:r>
    </w:p>
    <w:p w14:paraId="06E59AB9">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5</w:t>
      </w:r>
      <w:r>
        <w:rPr>
          <w:rFonts w:hint="eastAsia" w:ascii="宋体" w:hAnsi="宋体" w:cs="宋体"/>
          <w:snapToGrid w:val="0"/>
          <w:color w:val="000000"/>
          <w:kern w:val="0"/>
          <w:szCs w:val="21"/>
          <w:lang w:val="zh-CN"/>
        </w:rPr>
        <w:t>）响应文件格式</w:t>
      </w:r>
    </w:p>
    <w:p w14:paraId="672C1B7B">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lang w:val="zh-CN"/>
        </w:rPr>
        <w:t>）采购过程中由采购代理机构发出的澄清和修正文件（如有）</w:t>
      </w:r>
    </w:p>
    <w:p w14:paraId="167FBF7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lang w:val="zh-CN"/>
        </w:rPr>
        <w:t>）谈判小组在谈判过程中发出的对本谈判文件的实质性变动（如有）</w:t>
      </w:r>
    </w:p>
    <w:p w14:paraId="05F2810B">
      <w:pPr>
        <w:keepNext/>
        <w:keepLines/>
        <w:tabs>
          <w:tab w:val="left" w:pos="567"/>
          <w:tab w:val="left" w:pos="709"/>
        </w:tabs>
        <w:snapToGrid w:val="0"/>
        <w:spacing w:line="324" w:lineRule="auto"/>
        <w:outlineLvl w:val="1"/>
        <w:rPr>
          <w:rFonts w:ascii="宋体" w:hAnsi="宋体"/>
          <w:b/>
          <w:bCs/>
          <w:szCs w:val="21"/>
        </w:rPr>
      </w:pPr>
      <w:bookmarkStart w:id="7" w:name="_Toc46740912"/>
      <w:bookmarkStart w:id="8" w:name="_Toc470172671"/>
      <w:bookmarkStart w:id="9" w:name="_Toc31761"/>
      <w:r>
        <w:rPr>
          <w:rFonts w:hint="eastAsia" w:ascii="宋体" w:hAnsi="宋体"/>
          <w:b/>
          <w:bCs/>
          <w:szCs w:val="21"/>
        </w:rPr>
        <w:t>三、竞争性谈判响应文件</w:t>
      </w:r>
      <w:bookmarkEnd w:id="7"/>
    </w:p>
    <w:bookmarkEnd w:id="8"/>
    <w:bookmarkEnd w:id="9"/>
    <w:p w14:paraId="1322B37F">
      <w:pPr>
        <w:numPr>
          <w:ilvl w:val="0"/>
          <w:numId w:val="0"/>
        </w:numPr>
        <w:tabs>
          <w:tab w:val="left" w:pos="426"/>
        </w:tabs>
        <w:snapToGrid w:val="0"/>
        <w:spacing w:line="360" w:lineRule="auto"/>
        <w:ind w:leftChars="0"/>
        <w:outlineLvl w:val="1"/>
        <w:rPr>
          <w:rFonts w:ascii="宋体" w:hAnsi="宋体" w:cs="宋体"/>
          <w:snapToGrid w:val="0"/>
          <w:kern w:val="0"/>
          <w:szCs w:val="21"/>
          <w:lang w:val="zh-CN"/>
        </w:rPr>
      </w:pPr>
      <w:r>
        <w:rPr>
          <w:rFonts w:hint="eastAsia" w:ascii="宋体" w:hAnsi="宋体" w:cs="宋体"/>
          <w:b/>
          <w:snapToGrid w:val="0"/>
          <w:kern w:val="0"/>
          <w:szCs w:val="21"/>
          <w:lang w:val="en-US" w:eastAsia="zh-CN"/>
        </w:rPr>
        <w:t>1、</w:t>
      </w:r>
      <w:r>
        <w:rPr>
          <w:rFonts w:hint="eastAsia" w:ascii="宋体" w:hAnsi="宋体" w:cs="宋体"/>
          <w:b/>
          <w:snapToGrid w:val="0"/>
          <w:kern w:val="0"/>
          <w:szCs w:val="21"/>
          <w:lang w:val="zh-CN"/>
        </w:rPr>
        <w:t>语言和计量单位</w:t>
      </w:r>
    </w:p>
    <w:p w14:paraId="7218E0CE">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供应商提交的竞争性谈判响应文件以及供应商与采购人或采购代理机构就有关谈判的所有来往函电均应使用中文。供应商提交的支持文件或印刷的文献可以用另一种语言，但相应内容应附有中文翻译本，在解释竞争性谈判响应文件时以中文翻译本为准。</w:t>
      </w:r>
    </w:p>
    <w:p w14:paraId="0F62936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ascii="宋体" w:hAnsi="宋体" w:cs="宋体"/>
          <w:snapToGrid w:val="0"/>
          <w:kern w:val="0"/>
          <w:szCs w:val="21"/>
          <w:lang w:val="zh-CN"/>
        </w:rPr>
        <w:t>除非</w:t>
      </w:r>
      <w:r>
        <w:rPr>
          <w:rFonts w:hint="eastAsia" w:ascii="宋体" w:hAnsi="宋体" w:cs="宋体"/>
          <w:snapToGrid w:val="0"/>
          <w:kern w:val="0"/>
          <w:szCs w:val="21"/>
          <w:lang w:val="zh-CN"/>
        </w:rPr>
        <w:t>谈判文件</w:t>
      </w:r>
      <w:r>
        <w:rPr>
          <w:rFonts w:ascii="宋体" w:hAnsi="宋体" w:cs="宋体"/>
          <w:snapToGrid w:val="0"/>
          <w:kern w:val="0"/>
          <w:szCs w:val="21"/>
          <w:lang w:val="zh-CN"/>
        </w:rPr>
        <w:t>中另有规定，计量单位均采用中华人民共和国法定的计量单位。</w:t>
      </w:r>
    </w:p>
    <w:p w14:paraId="15C3A518">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竞争性谈判响应文件的构成</w:t>
      </w:r>
    </w:p>
    <w:p w14:paraId="065BC44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.1供应商编制的竞争性谈判响应件应包括的内容详见本文件要求。</w:t>
      </w:r>
    </w:p>
    <w:p w14:paraId="3E1C340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注：响应文件目录及内容每页须顺序编写页码。</w:t>
      </w:r>
    </w:p>
    <w:p w14:paraId="64E82472">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竞争性谈判响应文件的编制</w:t>
      </w:r>
    </w:p>
    <w:p w14:paraId="258C217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.1供应商应当按照本谈判文件的要求编制响应文件，并对其提交的响应文件及全部资料的真实性、合法性承担法律责任，并接受采购代理机构对其中任何资料进一步核实的要求。</w:t>
      </w:r>
    </w:p>
    <w:p w14:paraId="0534010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 xml:space="preserve">.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14:paraId="53E9B8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供应商资格证明文件</w:t>
      </w:r>
    </w:p>
    <w:p w14:paraId="1ACAE62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.1供应商应在响应文件提交证明其有资格参加谈判的证明文件，证明文件应包括：详见第六章“资格证明文件”。</w:t>
      </w:r>
    </w:p>
    <w:p w14:paraId="0372F6BB">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 谈判文件要求供应商应提交的其它资格证明文件，应提交的其它资格证明文件见《供应商须知前附表》。</w:t>
      </w:r>
    </w:p>
    <w:p w14:paraId="532E1005">
      <w:pPr>
        <w:tabs>
          <w:tab w:val="left" w:pos="426"/>
        </w:tabs>
        <w:autoSpaceDE w:val="0"/>
        <w:autoSpaceDN w:val="0"/>
        <w:adjustRightInd w:val="0"/>
        <w:snapToGrid w:val="0"/>
        <w:spacing w:line="360" w:lineRule="auto"/>
        <w:ind w:firstLine="420" w:firstLineChars="200"/>
        <w:jc w:val="left"/>
        <w:rPr>
          <w:rFonts w:ascii="Arial" w:hAnsi="Arial" w:cs="Arial"/>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参与谈判供应商单位本身，参股或控股单位及独立法人子公司的材料不能作为证明材料，但参与谈判供应商单位兼并的企业的材料可作为证明材料</w:t>
      </w:r>
      <w:r>
        <w:rPr>
          <w:rFonts w:hint="eastAsia" w:ascii="宋体" w:hAnsi="宋体" w:cs="宋体"/>
          <w:szCs w:val="21"/>
          <w:lang w:val="zh-CN"/>
        </w:rPr>
        <w:t>。</w:t>
      </w:r>
    </w:p>
    <w:p w14:paraId="753005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14:paraId="2A2FF17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.1本项目不收投标保证金。</w:t>
      </w:r>
    </w:p>
    <w:p w14:paraId="3B95ABED">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响应文件有效期</w:t>
      </w:r>
    </w:p>
    <w:p w14:paraId="69614D8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.1响应文件有效期为</w:t>
      </w:r>
      <w:r>
        <w:rPr>
          <w:rFonts w:hint="eastAsia" w:ascii="宋体" w:hAnsi="宋体" w:cs="宋体"/>
          <w:snapToGrid w:val="0"/>
          <w:kern w:val="0"/>
          <w:szCs w:val="21"/>
          <w:lang w:val="en-US" w:eastAsia="zh-CN"/>
        </w:rPr>
        <w:t>90日历天</w:t>
      </w:r>
      <w:r>
        <w:rPr>
          <w:rFonts w:hint="eastAsia" w:ascii="宋体" w:hAnsi="宋体" w:cs="宋体"/>
          <w:snapToGrid w:val="0"/>
          <w:kern w:val="0"/>
          <w:szCs w:val="21"/>
          <w:lang w:val="zh-CN"/>
        </w:rPr>
        <w:t>，供应商承诺的响应文件有效期不足的，其响应文件视为无效。</w:t>
      </w:r>
    </w:p>
    <w:p w14:paraId="4C725A0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特殊情况下，在原响应文件有效期截止之前，采购人或采购代理机构可要求供应商延长响应文件有效期。需要延长响应文件有效期时，采购人或采购代理机构将以书面形式通知所有谈判供应商，供应商应以书面形式答复是否同意延长响应文件有效期。</w:t>
      </w:r>
    </w:p>
    <w:p w14:paraId="0918D21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.3供应商同意延长的，不得要求或被允许修改或撤销其响应文件；供应商拒绝延长的，其响应文件在原响应文件有效期满后将不再有效。</w:t>
      </w:r>
    </w:p>
    <w:p w14:paraId="3CFB730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响应文件编制</w:t>
      </w:r>
    </w:p>
    <w:p w14:paraId="6A2FFA94">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 w:val="21"/>
          <w:szCs w:val="21"/>
          <w:lang w:val="en-US" w:eastAsia="zh-CN" w:bidi="ar-SA"/>
        </w:rPr>
        <w:t>1</w:t>
      </w:r>
      <w:r>
        <w:rPr>
          <w:rFonts w:hint="eastAsia" w:ascii="宋体" w:hAnsi="宋体" w:cs="宋体" w:eastAsiaTheme="minorEastAsia"/>
          <w:snapToGrid w:val="0"/>
          <w:kern w:val="0"/>
          <w:sz w:val="21"/>
          <w:szCs w:val="21"/>
          <w:lang w:val="en-US" w:eastAsia="zh-CN" w:bidi="ar-SA"/>
        </w:rPr>
        <w:t>.1</w:t>
      </w:r>
      <w:r>
        <w:rPr>
          <w:rFonts w:hint="eastAsia" w:ascii="宋体" w:hAnsi="宋体" w:cs="宋体"/>
          <w:snapToGrid w:val="0"/>
          <w:kern w:val="0"/>
          <w:sz w:val="21"/>
          <w:szCs w:val="21"/>
          <w:lang w:val="en-US" w:eastAsia="zh-CN" w:bidi="ar-SA"/>
        </w:rPr>
        <w:t xml:space="preserve"> </w:t>
      </w:r>
      <w:r>
        <w:rPr>
          <w:rFonts w:hint="eastAsia" w:ascii="宋体" w:hAnsi="宋体" w:cs="宋体"/>
          <w:snapToGrid w:val="0"/>
          <w:kern w:val="0"/>
          <w:szCs w:val="21"/>
          <w:highlight w:val="none"/>
          <w:lang w:val="zh-CN"/>
        </w:rPr>
        <w:t>供应商提交的响应文件应包括正本</w:t>
      </w:r>
      <w:r>
        <w:rPr>
          <w:rFonts w:hint="eastAsia" w:ascii="宋体" w:hAnsi="宋体" w:cs="宋体"/>
          <w:snapToGrid w:val="0"/>
          <w:kern w:val="0"/>
          <w:szCs w:val="21"/>
          <w:highlight w:val="none"/>
          <w:lang w:val="en-US" w:eastAsia="zh-CN"/>
        </w:rPr>
        <w:t>1份</w:t>
      </w:r>
      <w:r>
        <w:rPr>
          <w:rFonts w:hint="eastAsia" w:ascii="宋体" w:hAnsi="宋体" w:cs="宋体"/>
          <w:snapToGrid w:val="0"/>
          <w:kern w:val="0"/>
          <w:szCs w:val="21"/>
          <w:highlight w:val="none"/>
          <w:lang w:val="zh-CN"/>
        </w:rPr>
        <w:t>、副本</w:t>
      </w:r>
      <w:r>
        <w:rPr>
          <w:rFonts w:hint="eastAsia" w:ascii="宋体" w:hAnsi="宋体" w:cs="宋体"/>
          <w:snapToGrid w:val="0"/>
          <w:kern w:val="0"/>
          <w:szCs w:val="21"/>
          <w:highlight w:val="none"/>
          <w:lang w:val="en-US" w:eastAsia="zh-CN"/>
        </w:rPr>
        <w:t>2份</w:t>
      </w:r>
      <w:r>
        <w:rPr>
          <w:rFonts w:hint="eastAsia" w:ascii="宋体" w:hAnsi="宋体" w:cs="宋体"/>
          <w:snapToGrid w:val="0"/>
          <w:kern w:val="0"/>
          <w:szCs w:val="21"/>
          <w:highlight w:val="none"/>
          <w:lang w:val="zh-CN"/>
        </w:rPr>
        <w:t>、及单独提供的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w:t>
      </w:r>
    </w:p>
    <w:p w14:paraId="5D242C0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每套响应文件须清楚地标明“正本”、“副本”，响应文件的副本可采用正本的复印件，若副本与正本不符，以正本为准；如单独提供的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（如有）与响应文件正本不符，</w:t>
      </w:r>
      <w:r>
        <w:rPr>
          <w:rFonts w:ascii="宋体" w:hAnsi="宋体" w:cs="宋体"/>
          <w:snapToGrid w:val="0"/>
          <w:kern w:val="0"/>
          <w:szCs w:val="21"/>
          <w:highlight w:val="none"/>
          <w:lang w:val="zh-CN"/>
        </w:rPr>
        <w:t>以正本为准</w:t>
      </w:r>
      <w:r>
        <w:rPr>
          <w:rFonts w:hint="eastAsia" w:ascii="宋体" w:hAnsi="宋体" w:cs="宋体"/>
          <w:snapToGrid w:val="0"/>
          <w:kern w:val="0"/>
          <w:szCs w:val="21"/>
          <w:highlight w:val="none"/>
          <w:lang w:val="zh-CN"/>
        </w:rPr>
        <w:t>。</w:t>
      </w:r>
    </w:p>
    <w:p w14:paraId="4956753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018CDB8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竞争性谈判响应文件中的任何行间插字、涂改和增删，必须由法定代表人或授权代表在旁边签字才有效。</w:t>
      </w:r>
    </w:p>
    <w:p w14:paraId="0CE516A8">
      <w:pPr>
        <w:tabs>
          <w:tab w:val="left" w:pos="426"/>
        </w:tabs>
        <w:autoSpaceDE w:val="0"/>
        <w:autoSpaceDN w:val="0"/>
        <w:adjustRightInd w:val="0"/>
        <w:snapToGrid w:val="0"/>
        <w:spacing w:line="360" w:lineRule="auto"/>
        <w:ind w:firstLine="420" w:firstLineChars="200"/>
        <w:jc w:val="left"/>
        <w:rPr>
          <w:rFonts w:hint="default" w:eastAsiaTheme="minorEastAsia"/>
          <w:lang w:val="en-US" w:eastAsia="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.4</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响应文件应当采用不可拆卸的方法的装订，对未经装订的竞争性谈判响应文件可能发生的文件散落或缺损及由此产生的后果由谈判供应商承担。</w:t>
      </w:r>
    </w:p>
    <w:p w14:paraId="3E57282A">
      <w:pPr>
        <w:keepNext/>
        <w:keepLines/>
        <w:tabs>
          <w:tab w:val="left" w:pos="567"/>
          <w:tab w:val="left" w:pos="709"/>
        </w:tabs>
        <w:snapToGrid w:val="0"/>
        <w:spacing w:line="324" w:lineRule="auto"/>
        <w:ind w:firstLine="422" w:firstLineChars="200"/>
        <w:outlineLvl w:val="1"/>
        <w:rPr>
          <w:rFonts w:ascii="宋体" w:hAnsi="宋体"/>
          <w:b/>
          <w:bCs/>
          <w:szCs w:val="21"/>
        </w:rPr>
      </w:pPr>
      <w:bookmarkStart w:id="10" w:name="_Toc46740913"/>
      <w:r>
        <w:rPr>
          <w:rFonts w:hint="eastAsia" w:ascii="宋体" w:hAnsi="宋体"/>
          <w:b/>
          <w:bCs/>
          <w:szCs w:val="21"/>
        </w:rPr>
        <w:t>四、竞争性谈判响应文件的递交</w:t>
      </w:r>
      <w:bookmarkEnd w:id="10"/>
    </w:p>
    <w:p w14:paraId="265C8A80">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1" w:name="_Toc470172685"/>
      <w:bookmarkStart w:id="12" w:name="_Toc27305"/>
      <w:bookmarkStart w:id="13" w:name="_Toc46740914"/>
      <w:r>
        <w:rPr>
          <w:rFonts w:hint="eastAsia" w:ascii="宋体" w:hAnsi="宋体"/>
          <w:b/>
          <w:szCs w:val="21"/>
          <w:highlight w:val="none"/>
          <w:lang w:val="en-US" w:eastAsia="zh-CN"/>
        </w:rPr>
        <w:t>1、</w:t>
      </w:r>
      <w:r>
        <w:rPr>
          <w:rFonts w:hint="eastAsia" w:ascii="宋体" w:hAnsi="宋体"/>
          <w:b/>
          <w:szCs w:val="21"/>
          <w:highlight w:val="none"/>
        </w:rPr>
        <w:t>竞争性谈判响应文件</w:t>
      </w:r>
      <w:r>
        <w:rPr>
          <w:rFonts w:hint="eastAsia" w:ascii="宋体" w:hAnsi="宋体" w:cs="宋体"/>
          <w:b/>
          <w:snapToGrid w:val="0"/>
          <w:kern w:val="0"/>
          <w:szCs w:val="21"/>
          <w:highlight w:val="none"/>
          <w:lang w:val="zh-CN"/>
        </w:rPr>
        <w:t>的密封和标记</w:t>
      </w:r>
      <w:bookmarkEnd w:id="11"/>
      <w:bookmarkEnd w:id="12"/>
    </w:p>
    <w:p w14:paraId="3947674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响应文件的正本、副本必须密封和加盖供应商公章后递交，包装上应注明</w:t>
      </w:r>
      <w:r>
        <w:rPr>
          <w:rFonts w:hint="eastAsia" w:ascii="宋体" w:hAnsi="宋体" w:cs="宋体"/>
          <w:snapToGrid w:val="0"/>
          <w:kern w:val="0"/>
          <w:szCs w:val="21"/>
          <w:highlight w:val="none"/>
          <w:u w:val="single"/>
          <w:lang w:val="zh-CN"/>
        </w:rPr>
        <w:t xml:space="preserve">    </w:t>
      </w:r>
      <w:r>
        <w:rPr>
          <w:rFonts w:hint="eastAsia" w:ascii="宋体" w:hAnsi="宋体" w:cs="宋体"/>
          <w:i/>
          <w:snapToGrid w:val="0"/>
          <w:kern w:val="0"/>
          <w:szCs w:val="21"/>
          <w:highlight w:val="none"/>
          <w:u w:val="single"/>
          <w:lang w:val="zh-CN"/>
        </w:rPr>
        <w:t>项目编号：项目名称、包号、供应商名称及“（谈</w:t>
      </w:r>
      <w:bookmarkStart w:id="42" w:name="_GoBack"/>
      <w:bookmarkEnd w:id="42"/>
      <w:r>
        <w:rPr>
          <w:rFonts w:hint="eastAsia" w:ascii="宋体" w:hAnsi="宋体" w:cs="宋体"/>
          <w:i/>
          <w:snapToGrid w:val="0"/>
          <w:kern w:val="0"/>
          <w:szCs w:val="21"/>
          <w:highlight w:val="none"/>
          <w:u w:val="single"/>
          <w:lang w:val="zh-CN"/>
        </w:rPr>
        <w:t xml:space="preserve">判时间）前不得启封”   </w:t>
      </w:r>
      <w:r>
        <w:rPr>
          <w:rFonts w:hint="eastAsia" w:ascii="宋体" w:hAnsi="宋体" w:cs="宋体"/>
          <w:snapToGrid w:val="0"/>
          <w:kern w:val="0"/>
          <w:szCs w:val="21"/>
          <w:highlight w:val="none"/>
          <w:lang w:val="zh-CN"/>
        </w:rPr>
        <w:t>的字样。</w:t>
      </w:r>
    </w:p>
    <w:p w14:paraId="480251C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未密封的响应文件为无效文件，采购人将拒收。</w:t>
      </w:r>
    </w:p>
    <w:p w14:paraId="7DD91A71">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4" w:name="_Toc470172686"/>
      <w:bookmarkStart w:id="15" w:name="_Toc17857"/>
      <w:r>
        <w:rPr>
          <w:rFonts w:hint="eastAsia" w:ascii="宋体" w:hAnsi="宋体" w:cs="宋体"/>
          <w:b/>
          <w:snapToGrid w:val="0"/>
          <w:kern w:val="0"/>
          <w:szCs w:val="21"/>
          <w:highlight w:val="none"/>
          <w:lang w:val="en-US" w:eastAsia="zh-CN"/>
        </w:rPr>
        <w:t>9、</w:t>
      </w:r>
      <w:r>
        <w:rPr>
          <w:rFonts w:hint="eastAsia" w:ascii="宋体" w:hAnsi="宋体" w:cs="宋体"/>
          <w:b/>
          <w:snapToGrid w:val="0"/>
          <w:kern w:val="0"/>
          <w:szCs w:val="21"/>
          <w:highlight w:val="none"/>
          <w:lang w:val="zh-CN"/>
        </w:rPr>
        <w:t>竞争性谈判响应文件的送达地点及截止时间</w:t>
      </w:r>
      <w:bookmarkEnd w:id="14"/>
      <w:bookmarkEnd w:id="15"/>
    </w:p>
    <w:p w14:paraId="492067C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截止时间是竞争性谈判文件中规定的首次送达、提交响应文件的最后时间。本次谈判响应文件的送达地点及截止时间见谈判文件要求。</w:t>
      </w:r>
    </w:p>
    <w:p w14:paraId="5F6D71B9">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6" w:name="_Toc31376"/>
      <w:bookmarkStart w:id="17" w:name="_Toc470172687"/>
      <w:r>
        <w:rPr>
          <w:rFonts w:hint="eastAsia" w:ascii="宋体" w:hAnsi="宋体" w:cs="宋体"/>
          <w:b/>
          <w:snapToGrid w:val="0"/>
          <w:kern w:val="0"/>
          <w:szCs w:val="21"/>
          <w:highlight w:val="none"/>
          <w:lang w:val="en-US" w:eastAsia="zh-CN"/>
        </w:rPr>
        <w:t>10、</w:t>
      </w:r>
      <w:r>
        <w:rPr>
          <w:rFonts w:hint="eastAsia" w:ascii="宋体" w:hAnsi="宋体" w:cs="宋体"/>
          <w:b/>
          <w:snapToGrid w:val="0"/>
          <w:kern w:val="0"/>
          <w:szCs w:val="21"/>
          <w:highlight w:val="none"/>
          <w:lang w:val="zh-CN"/>
        </w:rPr>
        <w:t>迟交的竞争性谈判响应文件</w:t>
      </w:r>
      <w:bookmarkEnd w:id="16"/>
      <w:bookmarkEnd w:id="17"/>
    </w:p>
    <w:p w14:paraId="7EA67A52">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ascii="宋体" w:hAnsi="宋体" w:cs="宋体"/>
          <w:snapToGrid w:val="0"/>
          <w:kern w:val="0"/>
          <w:szCs w:val="21"/>
          <w:highlight w:val="none"/>
          <w:lang w:val="zh-CN"/>
        </w:rPr>
        <w:t>在</w:t>
      </w:r>
      <w:r>
        <w:rPr>
          <w:rFonts w:hint="eastAsia" w:ascii="宋体" w:hAnsi="宋体" w:cs="宋体"/>
          <w:snapToGrid w:val="0"/>
          <w:kern w:val="0"/>
          <w:szCs w:val="21"/>
          <w:highlight w:val="none"/>
          <w:lang w:val="zh-CN"/>
        </w:rPr>
        <w:t>本次谈判递交响应文件的</w:t>
      </w:r>
      <w:r>
        <w:rPr>
          <w:rFonts w:ascii="宋体" w:hAnsi="宋体" w:cs="宋体"/>
          <w:snapToGrid w:val="0"/>
          <w:kern w:val="0"/>
          <w:szCs w:val="21"/>
          <w:highlight w:val="none"/>
          <w:lang w:val="zh-CN"/>
        </w:rPr>
        <w:t>截止时间以后送达的</w:t>
      </w:r>
      <w:r>
        <w:rPr>
          <w:rFonts w:hint="eastAsia" w:ascii="宋体" w:hAnsi="宋体" w:cs="宋体"/>
          <w:snapToGrid w:val="0"/>
          <w:kern w:val="0"/>
          <w:szCs w:val="21"/>
          <w:highlight w:val="none"/>
          <w:lang w:val="zh-CN"/>
        </w:rPr>
        <w:t>响应</w:t>
      </w:r>
      <w:r>
        <w:rPr>
          <w:rFonts w:ascii="宋体" w:hAnsi="宋体" w:cs="宋体"/>
          <w:snapToGrid w:val="0"/>
          <w:kern w:val="0"/>
          <w:szCs w:val="21"/>
          <w:highlight w:val="none"/>
          <w:lang w:val="zh-CN"/>
        </w:rPr>
        <w:t>文件，不论何种原因，</w:t>
      </w:r>
      <w:r>
        <w:rPr>
          <w:rFonts w:hint="eastAsia" w:ascii="宋体" w:hAnsi="宋体" w:cs="宋体"/>
          <w:snapToGrid w:val="0"/>
          <w:kern w:val="0"/>
          <w:szCs w:val="21"/>
          <w:highlight w:val="none"/>
          <w:lang w:val="zh-CN"/>
        </w:rPr>
        <w:t>采购人将拒收。</w:t>
      </w:r>
    </w:p>
    <w:p w14:paraId="07ACD59C">
      <w:pPr>
        <w:keepNext/>
        <w:keepLines/>
        <w:tabs>
          <w:tab w:val="left" w:pos="567"/>
          <w:tab w:val="left" w:pos="709"/>
        </w:tabs>
        <w:snapToGrid w:val="0"/>
        <w:spacing w:line="324" w:lineRule="auto"/>
        <w:ind w:firstLine="422" w:firstLineChars="200"/>
        <w:outlineLvl w:val="1"/>
        <w:rPr>
          <w:rFonts w:ascii="宋体" w:hAnsi="宋体"/>
          <w:b/>
          <w:bCs/>
          <w:szCs w:val="21"/>
        </w:rPr>
      </w:pPr>
      <w:r>
        <w:rPr>
          <w:rFonts w:hint="eastAsia" w:ascii="宋体" w:hAnsi="宋体"/>
          <w:b/>
          <w:bCs/>
          <w:szCs w:val="21"/>
        </w:rPr>
        <w:t>五、谈判</w:t>
      </w:r>
      <w:bookmarkEnd w:id="13"/>
      <w:r>
        <w:rPr>
          <w:rFonts w:hint="eastAsia" w:ascii="宋体" w:hAnsi="宋体"/>
          <w:b/>
          <w:bCs/>
          <w:szCs w:val="21"/>
        </w:rPr>
        <w:t>小组的组成</w:t>
      </w:r>
    </w:p>
    <w:p w14:paraId="61528784">
      <w:pPr>
        <w:numPr>
          <w:ilvl w:val="0"/>
          <w:numId w:val="0"/>
        </w:numPr>
        <w:tabs>
          <w:tab w:val="left" w:pos="426"/>
        </w:tabs>
        <w:snapToGrid w:val="0"/>
        <w:spacing w:line="360" w:lineRule="auto"/>
        <w:ind w:leftChars="0" w:firstLine="422" w:firstLineChars="200"/>
        <w:outlineLvl w:val="1"/>
        <w:rPr>
          <w:rFonts w:ascii="宋体" w:hAnsi="宋体" w:cs="宋体"/>
          <w:b/>
          <w:snapToGrid w:val="0"/>
          <w:kern w:val="0"/>
          <w:szCs w:val="21"/>
          <w:lang w:val="zh-CN"/>
        </w:rPr>
      </w:pPr>
      <w:r>
        <w:rPr>
          <w:rFonts w:hint="eastAsia" w:ascii="宋体" w:hAnsi="宋体"/>
          <w:b/>
          <w:szCs w:val="21"/>
          <w:lang w:val="en-US" w:eastAsia="zh-CN"/>
        </w:rPr>
        <w:t>1、</w:t>
      </w:r>
      <w:r>
        <w:rPr>
          <w:rFonts w:hint="eastAsia" w:ascii="宋体" w:hAnsi="宋体"/>
          <w:b/>
          <w:szCs w:val="21"/>
        </w:rPr>
        <w:t>谈判小组</w:t>
      </w:r>
    </w:p>
    <w:p w14:paraId="6A19716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.1谈判小组由采购人代表和评审专家共3人以上单数组成。</w:t>
      </w:r>
    </w:p>
    <w:p w14:paraId="0943ED9F">
      <w:pPr>
        <w:tabs>
          <w:tab w:val="left" w:pos="426"/>
        </w:tabs>
        <w:autoSpaceDE w:val="0"/>
        <w:autoSpaceDN w:val="0"/>
        <w:adjustRightInd w:val="0"/>
        <w:snapToGrid w:val="0"/>
        <w:spacing w:line="360" w:lineRule="auto"/>
        <w:ind w:left="210" w:leftChars="100" w:firstLine="210" w:firstLineChars="1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ascii="宋体" w:hAnsi="宋体" w:cs="宋体"/>
          <w:snapToGrid w:val="0"/>
          <w:kern w:val="0"/>
          <w:szCs w:val="21"/>
          <w:lang w:val="zh-CN"/>
        </w:rPr>
        <w:t>.</w:t>
      </w:r>
      <w:r>
        <w:rPr>
          <w:rFonts w:hint="eastAsia" w:ascii="宋体" w:hAnsi="宋体" w:cs="宋体"/>
          <w:snapToGrid w:val="0"/>
          <w:kern w:val="0"/>
          <w:szCs w:val="21"/>
          <w:lang w:val="zh-CN"/>
        </w:rPr>
        <w:t>2谈判小组负责制定谈判文件、确定谈判供应商名单、响应文件的评审、谈判、根据谈判情况编写评审报告，协助处理质疑等工作。</w:t>
      </w:r>
    </w:p>
    <w:p w14:paraId="19158610">
      <w:pPr>
        <w:numPr>
          <w:ilvl w:val="0"/>
          <w:numId w:val="0"/>
        </w:numPr>
        <w:tabs>
          <w:tab w:val="left" w:pos="540"/>
        </w:tabs>
        <w:snapToGrid w:val="0"/>
        <w:spacing w:line="360" w:lineRule="auto"/>
        <w:ind w:leftChars="0" w:firstLine="422" w:firstLineChars="200"/>
        <w:outlineLvl w:val="1"/>
        <w:rPr>
          <w:rFonts w:ascii="宋体" w:hAnsi="宋体"/>
          <w:b/>
          <w:szCs w:val="21"/>
          <w:highlight w:val="none"/>
        </w:rPr>
      </w:pPr>
      <w:r>
        <w:rPr>
          <w:rFonts w:hint="eastAsia" w:ascii="宋体" w:hAnsi="宋体"/>
          <w:b/>
          <w:bCs/>
          <w:szCs w:val="21"/>
        </w:rPr>
        <w:t>六、</w:t>
      </w:r>
      <w:bookmarkStart w:id="18" w:name="_Toc470172689"/>
      <w:r>
        <w:rPr>
          <w:rFonts w:hint="eastAsia" w:ascii="宋体" w:hAnsi="宋体"/>
          <w:b/>
          <w:szCs w:val="21"/>
          <w:highlight w:val="none"/>
        </w:rPr>
        <w:t>谈判程序</w:t>
      </w:r>
      <w:bookmarkEnd w:id="18"/>
    </w:p>
    <w:p w14:paraId="0034F784">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9" w:name="_Toc22624"/>
      <w:bookmarkStart w:id="20" w:name="_Toc470172690"/>
      <w:r>
        <w:rPr>
          <w:rFonts w:hint="eastAsia" w:ascii="宋体" w:hAnsi="宋体"/>
          <w:b/>
          <w:szCs w:val="21"/>
          <w:highlight w:val="none"/>
          <w:lang w:val="en-US" w:eastAsia="zh-CN"/>
        </w:rPr>
        <w:t xml:space="preserve">1、  </w:t>
      </w:r>
      <w:r>
        <w:rPr>
          <w:rFonts w:hint="eastAsia" w:ascii="宋体" w:hAnsi="宋体"/>
          <w:b/>
          <w:szCs w:val="21"/>
          <w:highlight w:val="none"/>
        </w:rPr>
        <w:t>谈判小组</w:t>
      </w:r>
      <w:bookmarkEnd w:id="19"/>
      <w:bookmarkEnd w:id="20"/>
    </w:p>
    <w:p w14:paraId="2C4E166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 采购人依照《中华人民共和国政府采购法》、《中华人民共和国政府采购法实施条例》及现行法律规定组建谈判小组，谈判小组由采购人代表和评审专家共3人以上单数组成。</w:t>
      </w:r>
    </w:p>
    <w:p w14:paraId="146B3AE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谈判小组中的评审专家人数不少于谈判小组成员总数的2/3，评审专家的产生详见《供应商须知前附表》。</w:t>
      </w:r>
    </w:p>
    <w:p w14:paraId="6210F62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 谈判小组所有成员按事先抽取的谈判顺序，集中与单一供应商分别进行谈判，并给予所有参加谈判的供应商平等的谈判机会。</w:t>
      </w:r>
    </w:p>
    <w:p w14:paraId="14B974C6">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 xml:space="preserve">13 </w:t>
      </w:r>
      <w:r>
        <w:rPr>
          <w:rFonts w:hint="eastAsia" w:ascii="宋体" w:hAnsi="宋体"/>
          <w:b/>
          <w:szCs w:val="21"/>
          <w:highlight w:val="none"/>
        </w:rPr>
        <w:t>资格审查和符合性审查</w:t>
      </w:r>
    </w:p>
    <w:p w14:paraId="04F4DFF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在正式谈判前，谈判小组按照本谈判文件第五章规定的标准，对供应商进行资格性审查和符合性审查，通过资格性审查和符合性审查的供应商方可进入谈判程序。资格性审查和符合性审查内容详见“评审标准”。</w:t>
      </w:r>
    </w:p>
    <w:p w14:paraId="2F727E14">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14、</w:t>
      </w:r>
      <w:r>
        <w:rPr>
          <w:rFonts w:hint="eastAsia" w:ascii="宋体" w:hAnsi="宋体"/>
          <w:b/>
          <w:szCs w:val="21"/>
          <w:highlight w:val="none"/>
        </w:rPr>
        <w:t>谈判</w:t>
      </w:r>
    </w:p>
    <w:p w14:paraId="66BD551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谈判小组将根据本谈判文件规定的程序、方法和标准与供应商进行谈判。在谈判过程中，谈判的任何一方不得透露与谈判有关的其他供应商的技术资料、价格和其他信息。</w:t>
      </w:r>
    </w:p>
    <w:p w14:paraId="2EA3E56F">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14:paraId="0C9728F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w:t>
      </w:r>
      <w:r>
        <w:rPr>
          <w:rFonts w:hint="eastAsia" w:ascii="宋体" w:hAnsi="宋体" w:cs="宋体"/>
          <w:snapToGrid w:val="0"/>
          <w:kern w:val="0"/>
          <w:szCs w:val="21"/>
          <w:highlight w:val="none"/>
          <w:lang w:val="en-US" w:eastAsia="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最后报价</w:t>
      </w:r>
    </w:p>
    <w:p w14:paraId="553B86DF">
      <w:pPr>
        <w:tabs>
          <w:tab w:val="left" w:pos="426"/>
        </w:tabs>
        <w:autoSpaceDE w:val="0"/>
        <w:autoSpaceDN w:val="0"/>
        <w:adjustRightInd w:val="0"/>
        <w:snapToGrid w:val="0"/>
        <w:spacing w:line="360" w:lineRule="auto"/>
        <w:ind w:firstLine="420" w:firstLineChars="200"/>
        <w:jc w:val="left"/>
        <w:rPr>
          <w:rFonts w:hint="default" w:ascii="宋体" w:hAnsi="宋体" w:cs="宋体"/>
          <w:snapToGrid w:val="0"/>
          <w:kern w:val="0"/>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napToGrid w:val="0"/>
          <w:kern w:val="0"/>
          <w:szCs w:val="21"/>
          <w:highlight w:val="none"/>
          <w:lang w:val="zh-CN"/>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snapToGrid w:val="0"/>
          <w:kern w:val="0"/>
          <w:szCs w:val="21"/>
          <w:highlight w:val="none"/>
          <w:lang w:val="en-US" w:eastAsia="zh-CN"/>
        </w:rPr>
        <w:t>谈判小组从质量和服务均能满足本文件实质性要求的供应商中，按照评审价或报价由低到高的顺序提出3名以上成交候选人，并编写评审报告，供应商所投服务的报价应包括采购服务交付前的所有费用以及售后服务、税费等各项直接、间接费用</w:t>
      </w:r>
    </w:p>
    <w:p w14:paraId="22FDB64B">
      <w:pPr>
        <w:numPr>
          <w:ilvl w:val="0"/>
          <w:numId w:val="0"/>
        </w:numPr>
        <w:ind w:firstLine="2800" w:firstLineChars="1000"/>
        <w:jc w:val="both"/>
        <w:rPr>
          <w:rFonts w:hint="eastAsia" w:ascii="宋体" w:hAnsi="宋体" w:eastAsia="宋体" w:cs="宋体"/>
          <w:sz w:val="28"/>
          <w:szCs w:val="28"/>
          <w:lang w:val="en-US" w:eastAsia="zh-CN"/>
        </w:rPr>
      </w:pPr>
    </w:p>
    <w:p w14:paraId="5268CD7B">
      <w:pPr>
        <w:numPr>
          <w:ilvl w:val="0"/>
          <w:numId w:val="0"/>
        </w:numPr>
        <w:ind w:firstLine="2800" w:firstLineChars="10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61C231F6">
      <w:pPr>
        <w:ind w:firstLine="420" w:firstLineChars="0"/>
        <w:jc w:val="left"/>
        <w:rPr>
          <w:rFonts w:hint="eastAsia"/>
          <w:sz w:val="28"/>
          <w:szCs w:val="28"/>
          <w:lang w:val="en-US" w:eastAsia="zh-CN"/>
        </w:rPr>
      </w:pPr>
    </w:p>
    <w:p w14:paraId="14DC96EA">
      <w:pPr>
        <w:ind w:firstLine="420" w:firstLineChars="0"/>
        <w:jc w:val="left"/>
        <w:rPr>
          <w:rFonts w:hint="eastAsia"/>
          <w:sz w:val="28"/>
          <w:szCs w:val="28"/>
          <w:lang w:val="en-US" w:eastAsia="zh-CN"/>
        </w:rPr>
      </w:pPr>
      <w:r>
        <w:rPr>
          <w:rFonts w:hint="eastAsia"/>
          <w:sz w:val="28"/>
          <w:szCs w:val="28"/>
          <w:lang w:val="en-US" w:eastAsia="zh-CN"/>
        </w:rPr>
        <w:t>一、检测内容及频次:</w:t>
      </w:r>
    </w:p>
    <w:p w14:paraId="38BD2DCD">
      <w:pPr>
        <w:ind w:firstLine="420" w:firstLineChars="0"/>
        <w:jc w:val="left"/>
        <w:rPr>
          <w:rFonts w:hint="eastAsia"/>
          <w:sz w:val="28"/>
          <w:szCs w:val="28"/>
          <w:lang w:val="en-US" w:eastAsia="zh-CN"/>
        </w:rPr>
      </w:pPr>
      <w:r>
        <w:rPr>
          <w:rFonts w:hint="eastAsia"/>
          <w:sz w:val="28"/>
          <w:szCs w:val="28"/>
          <w:lang w:val="en-US" w:eastAsia="zh-CN"/>
        </w:rPr>
        <w:t>1、悬浮物、每周一次，合计48次。</w:t>
      </w:r>
    </w:p>
    <w:p w14:paraId="59369E8F">
      <w:pPr>
        <w:ind w:firstLine="420" w:firstLineChars="0"/>
        <w:jc w:val="left"/>
        <w:rPr>
          <w:rFonts w:hint="eastAsia"/>
          <w:sz w:val="28"/>
          <w:szCs w:val="28"/>
          <w:lang w:val="en-US" w:eastAsia="zh-CN"/>
        </w:rPr>
      </w:pPr>
      <w:r>
        <w:rPr>
          <w:rFonts w:hint="eastAsia"/>
          <w:sz w:val="28"/>
          <w:szCs w:val="28"/>
          <w:lang w:val="en-US" w:eastAsia="zh-CN"/>
        </w:rPr>
        <w:t>2、粪大肠菌群、每月一次，合计12次。</w:t>
      </w:r>
    </w:p>
    <w:p w14:paraId="7C115C41">
      <w:pPr>
        <w:ind w:firstLine="420" w:firstLineChars="0"/>
        <w:jc w:val="left"/>
        <w:rPr>
          <w:rFonts w:hint="eastAsia"/>
          <w:sz w:val="28"/>
          <w:szCs w:val="28"/>
          <w:lang w:val="en-US" w:eastAsia="zh-CN"/>
        </w:rPr>
      </w:pPr>
      <w:r>
        <w:rPr>
          <w:rFonts w:hint="eastAsia"/>
          <w:sz w:val="28"/>
          <w:szCs w:val="28"/>
          <w:lang w:val="en-US" w:eastAsia="zh-CN"/>
        </w:rPr>
        <w:t>3、在线比对(PH、COD、氨氮)、每月一次，合计12次。</w:t>
      </w:r>
    </w:p>
    <w:p w14:paraId="02593D7D">
      <w:pPr>
        <w:ind w:firstLine="420" w:firstLineChars="0"/>
        <w:jc w:val="left"/>
        <w:rPr>
          <w:rFonts w:hint="eastAsia"/>
          <w:sz w:val="28"/>
          <w:szCs w:val="28"/>
          <w:lang w:val="en-US" w:eastAsia="zh-CN"/>
        </w:rPr>
      </w:pPr>
      <w:r>
        <w:rPr>
          <w:rFonts w:hint="eastAsia"/>
          <w:sz w:val="28"/>
          <w:szCs w:val="28"/>
          <w:lang w:val="en-US" w:eastAsia="zh-CN"/>
        </w:rPr>
        <w:t>二、检测方法:</w:t>
      </w:r>
    </w:p>
    <w:p w14:paraId="11DE6297">
      <w:pPr>
        <w:ind w:firstLine="420" w:firstLineChars="0"/>
        <w:jc w:val="left"/>
        <w:rPr>
          <w:rFonts w:hint="eastAsia"/>
          <w:sz w:val="28"/>
          <w:szCs w:val="28"/>
          <w:lang w:val="en-US" w:eastAsia="zh-CN"/>
        </w:rPr>
      </w:pPr>
      <w:r>
        <w:rPr>
          <w:rFonts w:hint="eastAsia"/>
          <w:sz w:val="28"/>
          <w:szCs w:val="28"/>
          <w:lang w:val="en-US" w:eastAsia="zh-CN"/>
        </w:rPr>
        <w:t>1、悬浮物、GB11901-1989。</w:t>
      </w:r>
    </w:p>
    <w:p w14:paraId="5555EC8F">
      <w:pPr>
        <w:ind w:firstLine="420" w:firstLineChars="0"/>
        <w:jc w:val="left"/>
        <w:rPr>
          <w:rFonts w:hint="eastAsia"/>
          <w:sz w:val="28"/>
          <w:szCs w:val="28"/>
          <w:lang w:val="en-US" w:eastAsia="zh-CN"/>
        </w:rPr>
      </w:pPr>
      <w:r>
        <w:rPr>
          <w:rFonts w:hint="eastAsia"/>
          <w:sz w:val="28"/>
          <w:szCs w:val="28"/>
          <w:lang w:val="en-US" w:eastAsia="zh-CN"/>
        </w:rPr>
        <w:t>2、粪大肠菌群、HJ347.2-2018。</w:t>
      </w:r>
    </w:p>
    <w:p w14:paraId="38A02129">
      <w:pPr>
        <w:ind w:firstLine="420" w:firstLineChars="0"/>
        <w:jc w:val="left"/>
        <w:rPr>
          <w:rFonts w:hint="eastAsia"/>
          <w:sz w:val="28"/>
          <w:szCs w:val="28"/>
          <w:lang w:val="en-US" w:eastAsia="zh-CN"/>
        </w:rPr>
      </w:pPr>
      <w:r>
        <w:rPr>
          <w:rFonts w:hint="eastAsia"/>
          <w:sz w:val="28"/>
          <w:szCs w:val="28"/>
          <w:lang w:val="en-US" w:eastAsia="zh-CN"/>
        </w:rPr>
        <w:t>3、在线比对、HP 值HJ1147-2020、化学需氧量HJ828-2017、氨氮HJ535-2009。</w:t>
      </w:r>
    </w:p>
    <w:p w14:paraId="23D911A3">
      <w:pPr>
        <w:ind w:firstLine="420" w:firstLineChars="0"/>
        <w:jc w:val="left"/>
        <w:rPr>
          <w:rFonts w:hint="eastAsia"/>
          <w:sz w:val="28"/>
          <w:szCs w:val="28"/>
          <w:lang w:val="en-US" w:eastAsia="zh-CN"/>
        </w:rPr>
      </w:pPr>
      <w:r>
        <w:rPr>
          <w:rFonts w:hint="eastAsia"/>
          <w:sz w:val="28"/>
          <w:szCs w:val="28"/>
          <w:lang w:val="en-US" w:eastAsia="zh-CN"/>
        </w:rPr>
        <w:t>4、检测方法可按最新的国家标准执行。</w:t>
      </w:r>
    </w:p>
    <w:p w14:paraId="2C443B92">
      <w:pPr>
        <w:jc w:val="center"/>
        <w:rPr>
          <w:rFonts w:hint="eastAsia"/>
          <w:b/>
          <w:bCs/>
          <w:sz w:val="36"/>
          <w:szCs w:val="36"/>
          <w:lang w:val="en-US" w:eastAsia="zh-CN"/>
        </w:rPr>
      </w:pPr>
    </w:p>
    <w:p w14:paraId="2CE2856B">
      <w:pPr>
        <w:jc w:val="center"/>
        <w:rPr>
          <w:rFonts w:hint="eastAsia"/>
          <w:b/>
          <w:bCs/>
          <w:sz w:val="36"/>
          <w:szCs w:val="36"/>
          <w:lang w:val="en-US" w:eastAsia="zh-CN"/>
        </w:rPr>
      </w:pPr>
    </w:p>
    <w:p w14:paraId="0B302BD2">
      <w:pPr>
        <w:jc w:val="center"/>
        <w:rPr>
          <w:rFonts w:hint="eastAsia"/>
          <w:b/>
          <w:bCs/>
          <w:sz w:val="36"/>
          <w:szCs w:val="36"/>
          <w:lang w:val="en-US" w:eastAsia="zh-CN"/>
        </w:rPr>
      </w:pPr>
    </w:p>
    <w:p w14:paraId="23C2998C">
      <w:pPr>
        <w:jc w:val="center"/>
        <w:rPr>
          <w:rFonts w:hint="eastAsia"/>
          <w:b/>
          <w:bCs/>
          <w:sz w:val="36"/>
          <w:szCs w:val="36"/>
          <w:lang w:val="en-US" w:eastAsia="zh-CN"/>
        </w:rPr>
      </w:pPr>
    </w:p>
    <w:p w14:paraId="31FC9D88">
      <w:pPr>
        <w:jc w:val="center"/>
        <w:rPr>
          <w:rFonts w:hint="eastAsia"/>
          <w:b/>
          <w:bCs/>
          <w:sz w:val="36"/>
          <w:szCs w:val="36"/>
          <w:lang w:val="en-US" w:eastAsia="zh-CN"/>
        </w:rPr>
      </w:pPr>
    </w:p>
    <w:p w14:paraId="3E90A2A1">
      <w:pPr>
        <w:jc w:val="center"/>
        <w:rPr>
          <w:rFonts w:hint="eastAsia"/>
          <w:b/>
          <w:bCs/>
          <w:sz w:val="36"/>
          <w:szCs w:val="36"/>
          <w:lang w:val="en-US" w:eastAsia="zh-CN"/>
        </w:rPr>
      </w:pPr>
    </w:p>
    <w:p w14:paraId="7985E048">
      <w:pPr>
        <w:jc w:val="center"/>
        <w:rPr>
          <w:rFonts w:hint="eastAsia"/>
          <w:b/>
          <w:bCs/>
          <w:sz w:val="36"/>
          <w:szCs w:val="36"/>
          <w:lang w:val="en-US" w:eastAsia="zh-CN"/>
        </w:rPr>
      </w:pPr>
    </w:p>
    <w:p w14:paraId="59637D58">
      <w:pPr>
        <w:jc w:val="center"/>
        <w:rPr>
          <w:rFonts w:hint="eastAsia"/>
          <w:b/>
          <w:bCs/>
          <w:sz w:val="36"/>
          <w:szCs w:val="36"/>
          <w:lang w:val="en-US" w:eastAsia="zh-CN"/>
        </w:rPr>
      </w:pPr>
    </w:p>
    <w:p w14:paraId="0724F304">
      <w:pPr>
        <w:jc w:val="center"/>
        <w:rPr>
          <w:rFonts w:hint="eastAsia"/>
          <w:b/>
          <w:bCs/>
          <w:sz w:val="36"/>
          <w:szCs w:val="36"/>
          <w:lang w:val="en-US" w:eastAsia="zh-CN"/>
        </w:rPr>
      </w:pPr>
    </w:p>
    <w:p w14:paraId="5F826B6A">
      <w:pPr>
        <w:tabs>
          <w:tab w:val="left" w:pos="1821"/>
        </w:tabs>
        <w:jc w:val="both"/>
        <w:rPr>
          <w:rFonts w:hint="eastAsia"/>
          <w:b/>
          <w:bCs/>
          <w:sz w:val="36"/>
          <w:szCs w:val="36"/>
          <w:lang w:val="en-US" w:eastAsia="zh-CN"/>
        </w:rPr>
      </w:pPr>
    </w:p>
    <w:p w14:paraId="0A03A02C">
      <w:pPr>
        <w:pStyle w:val="2"/>
        <w:spacing w:before="120" w:after="120"/>
        <w:rPr>
          <w:rFonts w:ascii="宋体" w:hAnsi="宋体"/>
          <w:color w:val="000000"/>
          <w:highlight w:val="none"/>
        </w:rPr>
      </w:pPr>
      <w:bookmarkStart w:id="21" w:name="_Toc119679631"/>
      <w:bookmarkStart w:id="22" w:name="_Toc7654"/>
      <w:bookmarkStart w:id="23" w:name="_Toc477032413"/>
      <w:r>
        <w:rPr>
          <w:rFonts w:hint="eastAsia" w:ascii="宋体" w:hAnsi="宋体"/>
          <w:color w:val="000000"/>
          <w:highlight w:val="none"/>
        </w:rPr>
        <w:t>第五章 评审程序、方法及标准</w:t>
      </w:r>
      <w:bookmarkEnd w:id="21"/>
      <w:bookmarkEnd w:id="22"/>
      <w:bookmarkEnd w:id="23"/>
    </w:p>
    <w:p w14:paraId="1594BDD5">
      <w:pPr>
        <w:pStyle w:val="3"/>
        <w:numPr>
          <w:ilvl w:val="1"/>
          <w:numId w:val="0"/>
        </w:numPr>
        <w:snapToGrid w:val="0"/>
        <w:spacing w:before="0" w:after="0" w:line="360" w:lineRule="auto"/>
        <w:ind w:leftChars="0" w:firstLine="3584" w:firstLineChars="1700"/>
        <w:jc w:val="left"/>
        <w:rPr>
          <w:rFonts w:hint="eastAsia" w:ascii="宋体" w:hAnsi="宋体" w:eastAsia="宋体" w:cs="宋体"/>
          <w:b/>
          <w:bCs w:val="0"/>
          <w:sz w:val="21"/>
          <w:szCs w:val="21"/>
          <w:highlight w:val="none"/>
        </w:rPr>
      </w:pPr>
      <w:bookmarkStart w:id="24" w:name="_Toc119679632"/>
    </w:p>
    <w:p w14:paraId="285A5D2C">
      <w:pPr>
        <w:pStyle w:val="3"/>
        <w:numPr>
          <w:ilvl w:val="1"/>
          <w:numId w:val="0"/>
        </w:numPr>
        <w:snapToGrid w:val="0"/>
        <w:spacing w:before="0" w:after="0" w:line="360" w:lineRule="auto"/>
        <w:ind w:leftChars="0" w:firstLine="3584" w:firstLineChars="1700"/>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资格审查表</w:t>
      </w:r>
      <w:bookmarkEnd w:id="24"/>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1"/>
        <w:gridCol w:w="2688"/>
        <w:gridCol w:w="5193"/>
      </w:tblGrid>
      <w:tr w14:paraId="0FA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555E9BDB">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pct"/>
            <w:noWrap w:val="0"/>
            <w:vAlign w:val="center"/>
          </w:tcPr>
          <w:p w14:paraId="41BD36D0">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资格要求</w:t>
            </w:r>
          </w:p>
        </w:tc>
        <w:tc>
          <w:tcPr>
            <w:tcW w:w="3046" w:type="pct"/>
            <w:noWrap w:val="0"/>
            <w:vAlign w:val="center"/>
          </w:tcPr>
          <w:p w14:paraId="68224D1E">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须提供的资料</w:t>
            </w:r>
          </w:p>
        </w:tc>
      </w:tr>
      <w:tr w14:paraId="5FF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noWrap w:val="0"/>
            <w:vAlign w:val="center"/>
          </w:tcPr>
          <w:p w14:paraId="274E9B8A">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657552CF">
            <w:pPr>
              <w:snapToGrid w:val="0"/>
              <w:rPr>
                <w:rFonts w:ascii="宋体" w:hAnsi="宋体"/>
                <w:szCs w:val="21"/>
                <w:highlight w:val="none"/>
                <w:lang w:val="hr-HR"/>
              </w:rPr>
            </w:pPr>
            <w:r>
              <w:rPr>
                <w:rFonts w:hint="eastAsia" w:ascii="宋体" w:hAnsi="宋体"/>
                <w:szCs w:val="21"/>
                <w:highlight w:val="none"/>
                <w:lang w:val="hr-HR"/>
              </w:rPr>
              <w:t xml:space="preserve">具有独立承担民事责任的能力 </w:t>
            </w:r>
          </w:p>
        </w:tc>
        <w:tc>
          <w:tcPr>
            <w:tcW w:w="3046" w:type="pct"/>
            <w:noWrap w:val="0"/>
            <w:vAlign w:val="center"/>
          </w:tcPr>
          <w:p w14:paraId="60A28F84">
            <w:pPr>
              <w:snapToGrid w:val="0"/>
              <w:rPr>
                <w:rFonts w:ascii="宋体" w:hAnsi="宋体"/>
                <w:bCs/>
                <w:szCs w:val="21"/>
                <w:highlight w:val="none"/>
              </w:rPr>
            </w:pPr>
            <w:r>
              <w:rPr>
                <w:rFonts w:hint="eastAsia" w:ascii="宋体" w:hAnsi="宋体"/>
                <w:bCs/>
                <w:szCs w:val="21"/>
                <w:highlight w:val="none"/>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14:paraId="041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noWrap w:val="0"/>
            <w:vAlign w:val="center"/>
          </w:tcPr>
          <w:p w14:paraId="47BEC13F">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75519248">
            <w:pPr>
              <w:widowControl/>
              <w:adjustRightInd w:val="0"/>
              <w:snapToGrid w:val="0"/>
              <w:rPr>
                <w:rFonts w:ascii="宋体" w:hAnsi="宋体"/>
                <w:szCs w:val="21"/>
                <w:highlight w:val="none"/>
                <w:lang w:val="hr-HR"/>
              </w:rPr>
            </w:pPr>
            <w:r>
              <w:rPr>
                <w:rFonts w:hint="eastAsia" w:ascii="宋体" w:hAnsi="宋体"/>
                <w:szCs w:val="21"/>
                <w:highlight w:val="none"/>
                <w:lang w:val="hr-HR"/>
              </w:rPr>
              <w:t>参加政府采购活动前三年内，在经营活动中没有重大违法记录</w:t>
            </w:r>
          </w:p>
        </w:tc>
        <w:tc>
          <w:tcPr>
            <w:tcW w:w="3046" w:type="pct"/>
            <w:noWrap w:val="0"/>
            <w:vAlign w:val="center"/>
          </w:tcPr>
          <w:p w14:paraId="2A8E0F86">
            <w:pPr>
              <w:widowControl/>
              <w:adjustRightInd w:val="0"/>
              <w:snapToGrid w:val="0"/>
              <w:rPr>
                <w:rFonts w:ascii="宋体" w:hAnsi="宋体"/>
                <w:szCs w:val="21"/>
                <w:highlight w:val="none"/>
                <w:lang w:val="hr-HR"/>
              </w:rPr>
            </w:pPr>
            <w:r>
              <w:rPr>
                <w:rFonts w:hint="eastAsia" w:ascii="宋体" w:hAnsi="宋体"/>
                <w:bCs/>
                <w:szCs w:val="21"/>
                <w:highlight w:val="none"/>
              </w:rPr>
              <w:t>由供应商提供书面承诺及声明</w:t>
            </w:r>
            <w:r>
              <w:rPr>
                <w:highlight w:val="none"/>
              </w:rPr>
              <w:t>，或提供相应证明材料。</w:t>
            </w:r>
          </w:p>
        </w:tc>
      </w:tr>
      <w:tr w14:paraId="495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6B5FBC70">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4D0AAA11">
            <w:pPr>
              <w:widowControl/>
              <w:adjustRightInd w:val="0"/>
              <w:snapToGrid w:val="0"/>
              <w:rPr>
                <w:rFonts w:ascii="宋体" w:hAnsi="宋体"/>
                <w:szCs w:val="21"/>
                <w:highlight w:val="none"/>
                <w:lang w:val="hr-HR"/>
              </w:rPr>
            </w:pPr>
            <w:r>
              <w:rPr>
                <w:rFonts w:hint="eastAsia" w:ascii="宋体" w:hAnsi="宋体" w:cs="宋体"/>
                <w:szCs w:val="21"/>
                <w:highlight w:val="none"/>
              </w:rPr>
              <w:t>单位负责人为同一人或者存在直接控股、管理关系的不同的投标人，不得参加本项目同一合同项下的政府采购活动</w:t>
            </w:r>
          </w:p>
        </w:tc>
        <w:tc>
          <w:tcPr>
            <w:tcW w:w="3046" w:type="pct"/>
            <w:noWrap w:val="0"/>
            <w:vAlign w:val="center"/>
          </w:tcPr>
          <w:p w14:paraId="5227087E">
            <w:pPr>
              <w:widowControl/>
              <w:adjustRightInd w:val="0"/>
              <w:snapToGrid w:val="0"/>
              <w:rPr>
                <w:rFonts w:ascii="宋体" w:hAnsi="宋体"/>
                <w:szCs w:val="21"/>
                <w:highlight w:val="none"/>
                <w:lang w:val="hr-HR"/>
              </w:rPr>
            </w:pPr>
            <w:r>
              <w:rPr>
                <w:rFonts w:hint="eastAsia" w:ascii="宋体" w:hAnsi="宋体"/>
                <w:szCs w:val="21"/>
                <w:highlight w:val="none"/>
                <w:lang w:val="hr-HR"/>
              </w:rPr>
              <w:t>由供应商在《响应函》中声明</w:t>
            </w:r>
          </w:p>
        </w:tc>
      </w:tr>
      <w:tr w14:paraId="40C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4BE6942E">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58B15D89">
            <w:pPr>
              <w:widowControl/>
              <w:adjustRightInd w:val="0"/>
              <w:snapToGrid w:val="0"/>
              <w:rPr>
                <w:rFonts w:ascii="宋体" w:hAnsi="宋体" w:cs="宋体"/>
                <w:szCs w:val="21"/>
                <w:highlight w:val="none"/>
              </w:rPr>
            </w:pPr>
            <w:r>
              <w:rPr>
                <w:rFonts w:hint="eastAsia" w:ascii="宋体" w:hAnsi="宋体" w:cs="宋体"/>
                <w:szCs w:val="21"/>
                <w:highlight w:val="none"/>
              </w:rPr>
              <w:t>未被列入失信被执行人、重大税收违法案件当事人名单，未被列入政府采购严重违法失信行为记录名单。</w:t>
            </w:r>
          </w:p>
        </w:tc>
        <w:tc>
          <w:tcPr>
            <w:tcW w:w="3046" w:type="pct"/>
            <w:noWrap w:val="0"/>
            <w:vAlign w:val="center"/>
          </w:tcPr>
          <w:p w14:paraId="2C239A40">
            <w:pPr>
              <w:widowControl/>
              <w:adjustRightInd w:val="0"/>
              <w:snapToGrid w:val="0"/>
              <w:rPr>
                <w:highlight w:val="none"/>
                <w:lang w:val="hr-HR"/>
              </w:rPr>
            </w:pPr>
            <w:r>
              <w:rPr>
                <w:rFonts w:ascii="宋体" w:hAnsi="宋体"/>
                <w:szCs w:val="21"/>
                <w:highlight w:val="none"/>
                <w:lang w:val="hr-HR"/>
              </w:rPr>
              <w:t>以采购人和采购代理机构在</w:t>
            </w:r>
            <w:r>
              <w:rPr>
                <w:rFonts w:hint="eastAsia" w:ascii="宋体" w:hAnsi="宋体"/>
                <w:szCs w:val="21"/>
                <w:highlight w:val="none"/>
                <w:lang w:val="hr-HR"/>
              </w:rPr>
              <w:t>递交响应文件</w:t>
            </w:r>
            <w:r>
              <w:rPr>
                <w:rFonts w:ascii="宋体" w:hAnsi="宋体"/>
                <w:szCs w:val="21"/>
                <w:highlight w:val="none"/>
                <w:lang w:val="hr-HR"/>
              </w:rPr>
              <w:t>截止日在“信用中国”网站（www.creditchina.gov.cn）及中国政府采购网(www.ccgp.gov.cn)查询</w:t>
            </w:r>
            <w:r>
              <w:rPr>
                <w:rFonts w:hint="eastAsia" w:ascii="宋体" w:hAnsi="宋体"/>
                <w:szCs w:val="21"/>
                <w:highlight w:val="none"/>
                <w:lang w:val="hr-HR"/>
              </w:rPr>
              <w:t>的</w:t>
            </w:r>
            <w:r>
              <w:rPr>
                <w:rFonts w:ascii="宋体" w:hAnsi="宋体"/>
                <w:szCs w:val="21"/>
                <w:highlight w:val="none"/>
                <w:lang w:val="hr-HR"/>
              </w:rPr>
              <w:t>供应商</w:t>
            </w:r>
            <w:r>
              <w:rPr>
                <w:rFonts w:hint="eastAsia" w:ascii="宋体" w:hAnsi="宋体"/>
                <w:szCs w:val="21"/>
                <w:highlight w:val="none"/>
                <w:lang w:val="hr-HR"/>
              </w:rPr>
              <w:t>参加政府采购活动前三年内的</w:t>
            </w:r>
            <w:r>
              <w:rPr>
                <w:rFonts w:ascii="宋体" w:hAnsi="宋体"/>
                <w:szCs w:val="21"/>
                <w:highlight w:val="none"/>
                <w:lang w:val="hr-HR"/>
              </w:rPr>
              <w:t>结果为准（采购人和采购代理机构对信用信息查询记录和证据截图或下载存档）</w:t>
            </w:r>
            <w:r>
              <w:rPr>
                <w:rFonts w:hint="eastAsia" w:ascii="宋体" w:hAnsi="宋体"/>
                <w:szCs w:val="21"/>
                <w:highlight w:val="none"/>
                <w:lang w:val="hr-HR"/>
              </w:rPr>
              <w:t>。</w:t>
            </w:r>
          </w:p>
        </w:tc>
      </w:tr>
    </w:tbl>
    <w:p w14:paraId="783878A5">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备注：</w:t>
      </w:r>
    </w:p>
    <w:p w14:paraId="3B19FE5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0A03F8D2">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证明材料仅限于供应商本身，参股或控股单位及独立法人子公司的材料不能作为证明材料，但供应商兼并的企业的材料可作为证明材料。</w:t>
      </w:r>
    </w:p>
    <w:p w14:paraId="45AC04B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（2）对于响应文件中有任意一条不满足上表要求的将视为未实质性响应谈判文件，不进入下一项评审。</w:t>
      </w:r>
    </w:p>
    <w:p w14:paraId="494D6612">
      <w:pPr>
        <w:jc w:val="both"/>
        <w:rPr>
          <w:rFonts w:hint="eastAsia"/>
          <w:b/>
          <w:bCs/>
          <w:sz w:val="36"/>
          <w:szCs w:val="36"/>
          <w:lang w:val="en-US" w:eastAsia="zh-CN"/>
        </w:rPr>
      </w:pPr>
      <w:r>
        <w:rPr>
          <w:rFonts w:ascii="宋体" w:hAnsi="宋体"/>
          <w:kern w:val="0"/>
          <w:szCs w:val="21"/>
          <w:highlight w:val="none"/>
        </w:rPr>
        <w:br w:type="page"/>
      </w:r>
    </w:p>
    <w:p w14:paraId="27B356F3">
      <w:pPr>
        <w:jc w:val="center"/>
        <w:rPr>
          <w:rFonts w:hint="eastAsia"/>
          <w:b/>
          <w:bCs/>
          <w:sz w:val="36"/>
          <w:szCs w:val="36"/>
          <w:lang w:val="en-US" w:eastAsia="zh-CN"/>
        </w:rPr>
      </w:pPr>
    </w:p>
    <w:p w14:paraId="2A4CD263">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0C0AD55C">
      <w:pPr>
        <w:spacing w:line="360" w:lineRule="auto"/>
        <w:ind w:firstLine="525" w:firstLineChars="250"/>
        <w:rPr>
          <w:szCs w:val="21"/>
        </w:rPr>
      </w:pPr>
    </w:p>
    <w:p w14:paraId="70316B5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76ABCB04">
      <w:pPr>
        <w:pStyle w:val="14"/>
        <w:tabs>
          <w:tab w:val="left" w:pos="1260"/>
        </w:tabs>
        <w:spacing w:line="360" w:lineRule="auto"/>
        <w:jc w:val="center"/>
        <w:rPr>
          <w:rFonts w:ascii="Times New Roman" w:hAnsi="Times New Roman"/>
          <w:b/>
          <w:bCs/>
          <w:spacing w:val="100"/>
          <w:w w:val="110"/>
          <w:sz w:val="36"/>
          <w:szCs w:val="36"/>
        </w:rPr>
      </w:pPr>
    </w:p>
    <w:p w14:paraId="63FF5496">
      <w:pPr>
        <w:pStyle w:val="14"/>
        <w:tabs>
          <w:tab w:val="left" w:pos="1260"/>
        </w:tabs>
        <w:spacing w:line="360" w:lineRule="auto"/>
        <w:jc w:val="center"/>
        <w:rPr>
          <w:rFonts w:ascii="Times New Roman" w:hAnsi="Times New Roman"/>
          <w:bCs/>
          <w:spacing w:val="100"/>
          <w:w w:val="110"/>
          <w:sz w:val="36"/>
          <w:szCs w:val="36"/>
        </w:rPr>
      </w:pPr>
    </w:p>
    <w:p w14:paraId="5EF9B146">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CB6FEA">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BD69417">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16E9C17">
      <w:pPr>
        <w:pStyle w:val="14"/>
        <w:spacing w:line="360" w:lineRule="auto"/>
        <w:jc w:val="center"/>
        <w:rPr>
          <w:rFonts w:ascii="Times New Roman" w:hAnsi="Times New Roman"/>
          <w:sz w:val="44"/>
        </w:rPr>
      </w:pPr>
    </w:p>
    <w:p w14:paraId="3334A829">
      <w:pPr>
        <w:pStyle w:val="14"/>
        <w:spacing w:line="360" w:lineRule="auto"/>
        <w:jc w:val="center"/>
        <w:rPr>
          <w:rFonts w:ascii="Times New Roman" w:hAnsi="Times New Roman"/>
          <w:sz w:val="44"/>
        </w:rPr>
      </w:pPr>
    </w:p>
    <w:p w14:paraId="08B79FFC">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5A8D97FE">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A12ED1">
      <w:pPr>
        <w:pStyle w:val="14"/>
        <w:spacing w:line="360" w:lineRule="auto"/>
        <w:ind w:firstLine="1320" w:firstLineChars="300"/>
        <w:rPr>
          <w:rFonts w:ascii="Times New Roman" w:hAnsi="Times New Roman"/>
          <w:sz w:val="44"/>
        </w:rPr>
      </w:pPr>
    </w:p>
    <w:p w14:paraId="4B1AE15C">
      <w:pPr>
        <w:pStyle w:val="14"/>
        <w:spacing w:line="360" w:lineRule="auto"/>
        <w:ind w:firstLine="1320" w:firstLineChars="300"/>
        <w:rPr>
          <w:rFonts w:ascii="Times New Roman" w:hAnsi="Times New Roman"/>
          <w:sz w:val="44"/>
        </w:rPr>
      </w:pPr>
    </w:p>
    <w:p w14:paraId="583985C6">
      <w:pPr>
        <w:pStyle w:val="14"/>
        <w:spacing w:line="360" w:lineRule="auto"/>
        <w:rPr>
          <w:rFonts w:ascii="Times New Roman" w:hAnsi="Times New Roman"/>
          <w:sz w:val="44"/>
        </w:rPr>
      </w:pPr>
    </w:p>
    <w:p w14:paraId="6B76CE4C">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0C124B4">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0C82177">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66FAF91">
      <w:pPr>
        <w:numPr>
          <w:ilvl w:val="0"/>
          <w:numId w:val="0"/>
        </w:numPr>
        <w:ind w:leftChars="300"/>
        <w:jc w:val="both"/>
        <w:rPr>
          <w:rFonts w:hint="eastAsia" w:ascii="宋体" w:hAnsi="宋体" w:eastAsia="宋体" w:cs="宋体"/>
          <w:sz w:val="28"/>
          <w:szCs w:val="28"/>
          <w:lang w:val="en-US" w:eastAsia="zh-CN"/>
        </w:rPr>
      </w:pPr>
    </w:p>
    <w:p w14:paraId="7A394073">
      <w:pPr>
        <w:numPr>
          <w:ilvl w:val="0"/>
          <w:numId w:val="0"/>
        </w:numPr>
        <w:jc w:val="both"/>
        <w:rPr>
          <w:rFonts w:hint="eastAsia" w:ascii="宋体" w:hAnsi="宋体" w:eastAsia="宋体" w:cs="宋体"/>
          <w:sz w:val="28"/>
          <w:szCs w:val="28"/>
          <w:lang w:val="en-US" w:eastAsia="zh-CN"/>
        </w:rPr>
      </w:pPr>
    </w:p>
    <w:p w14:paraId="11823A7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31D581E">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6198694">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3A1F891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0DB43B83">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AC5BE9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39EAD93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814957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106F459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1D1B741D">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2D575B70">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391B90A">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4A12E2B9">
      <w:pPr>
        <w:rPr>
          <w:rFonts w:hint="eastAsia" w:ascii="宋体" w:hAnsi="宋体" w:cs="宋体" w:eastAsiaTheme="minorEastAsia"/>
          <w:b w:val="0"/>
          <w:bCs w:val="0"/>
          <w:kern w:val="0"/>
          <w:sz w:val="24"/>
          <w:szCs w:val="24"/>
          <w:lang w:val="en-US" w:eastAsia="zh-CN" w:bidi="ar-SA"/>
        </w:rPr>
      </w:pPr>
    </w:p>
    <w:p w14:paraId="47C1EE76">
      <w:pPr>
        <w:rPr>
          <w:rFonts w:hint="eastAsia" w:ascii="宋体" w:hAnsi="宋体" w:cs="宋体" w:eastAsiaTheme="minorEastAsia"/>
          <w:b w:val="0"/>
          <w:bCs w:val="0"/>
          <w:kern w:val="0"/>
          <w:sz w:val="24"/>
          <w:szCs w:val="24"/>
          <w:lang w:val="en-US" w:eastAsia="zh-CN" w:bidi="ar-SA"/>
        </w:rPr>
      </w:pPr>
    </w:p>
    <w:p w14:paraId="4E26F1E0">
      <w:pPr>
        <w:rPr>
          <w:rFonts w:hint="eastAsia" w:ascii="宋体" w:hAnsi="宋体" w:cs="宋体" w:eastAsiaTheme="minorEastAsia"/>
          <w:b w:val="0"/>
          <w:bCs w:val="0"/>
          <w:kern w:val="0"/>
          <w:sz w:val="24"/>
          <w:szCs w:val="24"/>
          <w:lang w:val="en-US" w:eastAsia="zh-CN" w:bidi="ar-SA"/>
        </w:rPr>
      </w:pPr>
    </w:p>
    <w:p w14:paraId="58913DA7">
      <w:pPr>
        <w:rPr>
          <w:rFonts w:hint="eastAsia" w:ascii="宋体" w:hAnsi="宋体" w:cs="宋体" w:eastAsiaTheme="minorEastAsia"/>
          <w:b w:val="0"/>
          <w:bCs w:val="0"/>
          <w:kern w:val="0"/>
          <w:sz w:val="24"/>
          <w:szCs w:val="24"/>
          <w:lang w:val="en-US" w:eastAsia="zh-CN" w:bidi="ar-SA"/>
        </w:rPr>
      </w:pPr>
    </w:p>
    <w:p w14:paraId="33573A63">
      <w:pPr>
        <w:rPr>
          <w:rFonts w:hint="eastAsia" w:ascii="宋体" w:hAnsi="宋体" w:cs="宋体" w:eastAsiaTheme="minorEastAsia"/>
          <w:b w:val="0"/>
          <w:bCs w:val="0"/>
          <w:kern w:val="0"/>
          <w:sz w:val="24"/>
          <w:szCs w:val="24"/>
          <w:lang w:val="en-US" w:eastAsia="zh-CN" w:bidi="ar-SA"/>
        </w:rPr>
      </w:pPr>
    </w:p>
    <w:p w14:paraId="7365B82F">
      <w:pPr>
        <w:rPr>
          <w:rFonts w:hint="eastAsia" w:ascii="宋体" w:hAnsi="宋体" w:cs="宋体" w:eastAsiaTheme="minorEastAsia"/>
          <w:b w:val="0"/>
          <w:bCs w:val="0"/>
          <w:kern w:val="0"/>
          <w:sz w:val="24"/>
          <w:szCs w:val="24"/>
          <w:lang w:val="en-US" w:eastAsia="zh-CN" w:bidi="ar-SA"/>
        </w:rPr>
      </w:pPr>
    </w:p>
    <w:p w14:paraId="64D5C2F4">
      <w:pPr>
        <w:rPr>
          <w:rFonts w:hint="eastAsia" w:ascii="宋体" w:hAnsi="宋体" w:cs="宋体" w:eastAsiaTheme="minorEastAsia"/>
          <w:b w:val="0"/>
          <w:bCs w:val="0"/>
          <w:kern w:val="0"/>
          <w:sz w:val="24"/>
          <w:szCs w:val="24"/>
          <w:lang w:val="en-US" w:eastAsia="zh-CN" w:bidi="ar-SA"/>
        </w:rPr>
      </w:pPr>
    </w:p>
    <w:p w14:paraId="2459C205">
      <w:pPr>
        <w:rPr>
          <w:rFonts w:hint="eastAsia" w:ascii="宋体" w:hAnsi="宋体" w:cs="宋体" w:eastAsiaTheme="minorEastAsia"/>
          <w:b w:val="0"/>
          <w:bCs w:val="0"/>
          <w:kern w:val="0"/>
          <w:sz w:val="24"/>
          <w:szCs w:val="24"/>
          <w:lang w:val="en-US" w:eastAsia="zh-CN" w:bidi="ar-SA"/>
        </w:rPr>
      </w:pPr>
    </w:p>
    <w:p w14:paraId="0DC0DB90">
      <w:pPr>
        <w:rPr>
          <w:rFonts w:hint="eastAsia" w:ascii="宋体" w:hAnsi="宋体" w:cs="宋体" w:eastAsiaTheme="minorEastAsia"/>
          <w:b w:val="0"/>
          <w:bCs w:val="0"/>
          <w:kern w:val="0"/>
          <w:sz w:val="24"/>
          <w:szCs w:val="24"/>
          <w:lang w:val="en-US" w:eastAsia="zh-CN" w:bidi="ar-SA"/>
        </w:rPr>
      </w:pPr>
    </w:p>
    <w:p w14:paraId="16DAEFA1">
      <w:pPr>
        <w:pStyle w:val="3"/>
        <w:numPr>
          <w:ilvl w:val="1"/>
          <w:numId w:val="0"/>
        </w:numPr>
        <w:spacing w:before="120" w:beforeLines="50" w:after="120" w:afterLines="50" w:line="300" w:lineRule="auto"/>
        <w:ind w:leftChars="0" w:firstLine="1200" w:firstLineChars="500"/>
        <w:jc w:val="both"/>
        <w:rPr>
          <w:rFonts w:ascii="宋体" w:hAnsi="宋体" w:eastAsia="宋体" w:cs="宋体"/>
          <w:b/>
          <w:bCs w:val="0"/>
          <w:szCs w:val="21"/>
          <w:highlight w:val="none"/>
        </w:rPr>
      </w:pPr>
      <w:r>
        <w:rPr>
          <w:rFonts w:hint="eastAsia" w:ascii="宋体" w:hAnsi="宋体" w:cs="宋体" w:eastAsiaTheme="minorEastAsia"/>
          <w:b w:val="0"/>
          <w:bCs w:val="0"/>
          <w:kern w:val="0"/>
          <w:sz w:val="24"/>
          <w:szCs w:val="24"/>
          <w:lang w:val="en-US" w:eastAsia="zh-CN" w:bidi="ar-SA"/>
        </w:rPr>
        <w:t xml:space="preserve">                  </w:t>
      </w:r>
      <w:r>
        <w:rPr>
          <w:rFonts w:hint="eastAsia" w:ascii="宋体" w:hAnsi="宋体" w:cs="宋体"/>
          <w:b w:val="0"/>
          <w:bCs w:val="0"/>
          <w:kern w:val="0"/>
          <w:sz w:val="24"/>
          <w:szCs w:val="24"/>
          <w:lang w:val="en-US" w:eastAsia="zh-CN" w:bidi="ar-SA"/>
        </w:rPr>
        <w:t xml:space="preserve"> </w:t>
      </w:r>
      <w:r>
        <w:rPr>
          <w:rFonts w:hint="eastAsia" w:ascii="宋体" w:hAnsi="宋体" w:cs="宋体" w:eastAsiaTheme="minorEastAsia"/>
          <w:b w:val="0"/>
          <w:bCs w:val="0"/>
          <w:kern w:val="0"/>
          <w:sz w:val="24"/>
          <w:szCs w:val="24"/>
          <w:lang w:val="en-US" w:eastAsia="zh-CN" w:bidi="ar-SA"/>
        </w:rPr>
        <w:t xml:space="preserve">   </w:t>
      </w:r>
      <w:bookmarkStart w:id="25" w:name="_Toc477032418"/>
      <w:bookmarkStart w:id="26" w:name="_Toc119679636"/>
      <w:bookmarkStart w:id="27" w:name="_Toc470172707"/>
      <w:r>
        <w:rPr>
          <w:rFonts w:hint="eastAsia" w:ascii="宋体" w:hAnsi="宋体" w:eastAsia="宋体" w:cs="宋体"/>
          <w:b/>
          <w:bCs w:val="0"/>
          <w:szCs w:val="21"/>
          <w:highlight w:val="none"/>
        </w:rPr>
        <w:t>一、</w:t>
      </w:r>
      <w:r>
        <w:rPr>
          <w:rFonts w:hint="eastAsia" w:ascii="宋体" w:hAnsi="宋体" w:eastAsia="宋体"/>
          <w:b/>
          <w:bCs w:val="0"/>
          <w:color w:val="000000"/>
          <w:highlight w:val="none"/>
        </w:rPr>
        <w:t>响应函</w:t>
      </w:r>
      <w:bookmarkEnd w:id="25"/>
      <w:bookmarkEnd w:id="26"/>
      <w:bookmarkEnd w:id="27"/>
    </w:p>
    <w:p w14:paraId="0DDEC949">
      <w:pPr>
        <w:autoSpaceDE w:val="0"/>
        <w:autoSpaceDN w:val="0"/>
        <w:adjustRightInd w:val="0"/>
        <w:snapToGrid w:val="0"/>
        <w:spacing w:line="360" w:lineRule="auto"/>
        <w:jc w:val="left"/>
        <w:rPr>
          <w:rFonts w:ascii="宋体" w:hAnsi="宋体" w:cs="宋体"/>
          <w:kern w:val="0"/>
          <w:szCs w:val="21"/>
          <w:highlight w:val="none"/>
        </w:rPr>
      </w:pPr>
      <w:r>
        <w:rPr>
          <w:rFonts w:hint="eastAsia" w:ascii="宋体" w:hAnsi="宋体" w:cs="宋体"/>
          <w:bCs/>
          <w:szCs w:val="21"/>
          <w:highlight w:val="none"/>
          <w:u w:val="single"/>
          <w:lang w:eastAsia="zh-CN"/>
        </w:rPr>
        <w:t>黄石市妇幼保健院</w:t>
      </w:r>
      <w:r>
        <w:rPr>
          <w:rFonts w:hint="eastAsia" w:ascii="宋体" w:hAnsi="宋体" w:cs="宋体"/>
          <w:bCs/>
          <w:szCs w:val="21"/>
          <w:highlight w:val="none"/>
          <w:u w:val="single"/>
        </w:rPr>
        <w:t>：</w:t>
      </w:r>
    </w:p>
    <w:p w14:paraId="517122FD">
      <w:pPr>
        <w:autoSpaceDE w:val="0"/>
        <w:autoSpaceDN w:val="0"/>
        <w:adjustRightInd w:val="0"/>
        <w:snapToGrid w:val="0"/>
        <w:spacing w:line="360" w:lineRule="auto"/>
        <w:ind w:left="2" w:firstLine="462" w:firstLineChars="220"/>
        <w:rPr>
          <w:rFonts w:ascii="宋体" w:hAnsi="宋体" w:cs="宋体"/>
          <w:kern w:val="0"/>
          <w:szCs w:val="21"/>
          <w:highlight w:val="none"/>
        </w:rPr>
      </w:pPr>
      <w:r>
        <w:rPr>
          <w:rFonts w:hint="eastAsia" w:ascii="宋体" w:hAnsi="宋体" w:cs="宋体"/>
          <w:kern w:val="0"/>
          <w:szCs w:val="21"/>
          <w:highlight w:val="none"/>
        </w:rPr>
        <w:t>依据贵方</w:t>
      </w:r>
      <w:r>
        <w:rPr>
          <w:rFonts w:hint="eastAsia" w:ascii="宋体" w:hAnsi="宋体" w:cs="宋体"/>
          <w:i/>
          <w:kern w:val="0"/>
          <w:szCs w:val="21"/>
          <w:highlight w:val="none"/>
          <w:u w:val="single"/>
        </w:rPr>
        <w:t xml:space="preserve">       （项目名称/项目编号）      </w:t>
      </w:r>
      <w:r>
        <w:rPr>
          <w:rFonts w:hint="eastAsia" w:ascii="宋体" w:hAnsi="宋体" w:cs="宋体"/>
          <w:kern w:val="0"/>
          <w:szCs w:val="21"/>
          <w:highlight w:val="none"/>
        </w:rPr>
        <w:t xml:space="preserve"> 项目采购货物及服务的谈判邀请，我方代表</w:t>
      </w:r>
      <w:r>
        <w:rPr>
          <w:rFonts w:hint="eastAsia" w:ascii="宋体" w:hAnsi="宋体" w:cs="宋体"/>
          <w:i/>
          <w:kern w:val="0"/>
          <w:szCs w:val="21"/>
          <w:highlight w:val="none"/>
          <w:u w:val="single"/>
        </w:rPr>
        <w:t xml:space="preserve">    （姓名、职务）   </w:t>
      </w:r>
      <w:r>
        <w:rPr>
          <w:rFonts w:hint="eastAsia" w:ascii="宋体" w:hAnsi="宋体" w:cs="宋体"/>
          <w:kern w:val="0"/>
          <w:szCs w:val="21"/>
          <w:highlight w:val="none"/>
        </w:rPr>
        <w:t xml:space="preserve"> 经正式授权并代表供应商</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 xml:space="preserve"> （供应商的名称、地址）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提交下述文件正本一份，副本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w:t>
      </w:r>
    </w:p>
    <w:p w14:paraId="02408364">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竞争性谈判响应文件；</w:t>
      </w:r>
    </w:p>
    <w:p w14:paraId="43E13BAD">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资格证明文件。</w:t>
      </w:r>
    </w:p>
    <w:p w14:paraId="58D65720">
      <w:pPr>
        <w:autoSpaceDE w:val="0"/>
        <w:autoSpaceDN w:val="0"/>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并进行如下承诺声明：</w:t>
      </w:r>
    </w:p>
    <w:p w14:paraId="673FFA36">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zh-CN"/>
        </w:rPr>
        <w:t>我方在参加本次政府采购活动前</w:t>
      </w:r>
      <w:r>
        <w:rPr>
          <w:rFonts w:hint="eastAsia" w:ascii="宋体" w:hAnsi="宋体" w:cs="宋体"/>
          <w:kern w:val="0"/>
          <w:szCs w:val="21"/>
          <w:highlight w:val="none"/>
        </w:rPr>
        <w:t>3年内在经营活动中没有重大违法记录；</w:t>
      </w:r>
    </w:p>
    <w:p w14:paraId="7AF2EC61">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我方在本响应文件中所提供的全部资料均真实有效，我方承诺对其真实性负责并承担相应后果；</w:t>
      </w:r>
    </w:p>
    <w:p w14:paraId="3382B837">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我方在本响应文件中所响应的内容均将成为签订合同的依据，并承诺按响应内容提供相应服务；</w:t>
      </w:r>
    </w:p>
    <w:p w14:paraId="407B1793">
      <w:pPr>
        <w:numPr>
          <w:ilvl w:val="0"/>
          <w:numId w:val="7"/>
        </w:numPr>
        <w:snapToGrid w:val="0"/>
        <w:spacing w:line="324" w:lineRule="auto"/>
        <w:rPr>
          <w:rFonts w:ascii="Arial" w:hAnsi="Arial" w:cs="Arial"/>
          <w:b/>
          <w:highlight w:val="none"/>
        </w:rPr>
      </w:pPr>
      <w:r>
        <w:rPr>
          <w:rFonts w:hint="eastAsia" w:ascii="Arial" w:hAnsi="Arial" w:cs="Arial"/>
          <w:b/>
          <w:highlight w:val="none"/>
        </w:rPr>
        <w:t>重要声明：</w:t>
      </w:r>
    </w:p>
    <w:p w14:paraId="6F766585">
      <w:pPr>
        <w:snapToGrid w:val="0"/>
        <w:spacing w:line="324" w:lineRule="auto"/>
        <w:ind w:left="400"/>
        <w:rPr>
          <w:rFonts w:ascii="宋体" w:hAnsi="宋体"/>
          <w:b/>
          <w:szCs w:val="21"/>
          <w:highlight w:val="none"/>
        </w:rPr>
      </w:pPr>
      <w:r>
        <w:rPr>
          <w:rFonts w:hint="eastAsia" w:ascii="宋体" w:hAnsi="宋体"/>
          <w:b/>
          <w:szCs w:val="21"/>
          <w:highlight w:val="none"/>
        </w:rPr>
        <w:t>1）与我方单位负责人为同一人的其他单位名称：</w:t>
      </w:r>
    </w:p>
    <w:p w14:paraId="5E6EF0EF">
      <w:pPr>
        <w:snapToGrid w:val="0"/>
        <w:spacing w:line="324" w:lineRule="auto"/>
        <w:ind w:firstLine="738" w:firstLineChars="350"/>
        <w:rPr>
          <w:rFonts w:ascii="宋体" w:hAnsi="宋体"/>
          <w:b/>
          <w:szCs w:val="21"/>
          <w:highlight w:val="none"/>
        </w:rPr>
      </w:pPr>
      <w:r>
        <w:rPr>
          <w:rFonts w:hint="eastAsia" w:ascii="宋体" w:hAnsi="宋体"/>
          <w:b/>
          <w:szCs w:val="21"/>
          <w:highlight w:val="none"/>
        </w:rPr>
        <w:t>□无；□有，具体单位名称为：</w:t>
      </w:r>
      <w:r>
        <w:rPr>
          <w:rFonts w:hint="eastAsia" w:ascii="宋体" w:hAnsi="宋体"/>
          <w:b/>
          <w:szCs w:val="21"/>
          <w:highlight w:val="none"/>
          <w:u w:val="single"/>
        </w:rPr>
        <w:t xml:space="preserve">    </w:t>
      </w:r>
      <w:r>
        <w:rPr>
          <w:rFonts w:hint="eastAsia" w:ascii="Arial" w:hAnsi="Arial" w:cs="Arial"/>
          <w:i/>
          <w:highlight w:val="none"/>
          <w:u w:val="single"/>
        </w:rPr>
        <w:t>（由供应商如实填写）</w:t>
      </w:r>
      <w:r>
        <w:rPr>
          <w:rFonts w:hint="eastAsia" w:ascii="宋体" w:hAnsi="宋体"/>
          <w:b/>
          <w:szCs w:val="21"/>
          <w:highlight w:val="none"/>
          <w:u w:val="single"/>
        </w:rPr>
        <w:t xml:space="preserve">             </w:t>
      </w:r>
      <w:r>
        <w:rPr>
          <w:rFonts w:hint="eastAsia" w:ascii="宋体" w:hAnsi="宋体"/>
          <w:b/>
          <w:szCs w:val="21"/>
          <w:highlight w:val="none"/>
        </w:rPr>
        <w:t>。</w:t>
      </w:r>
    </w:p>
    <w:p w14:paraId="5818A231">
      <w:pPr>
        <w:snapToGrid w:val="0"/>
        <w:spacing w:line="324" w:lineRule="auto"/>
        <w:ind w:left="400"/>
        <w:rPr>
          <w:rFonts w:ascii="宋体" w:hAnsi="宋体"/>
          <w:b/>
          <w:szCs w:val="21"/>
          <w:highlight w:val="none"/>
        </w:rPr>
      </w:pPr>
      <w:r>
        <w:rPr>
          <w:rFonts w:hint="eastAsia" w:ascii="宋体" w:hAnsi="宋体"/>
          <w:b/>
          <w:szCs w:val="21"/>
          <w:highlight w:val="none"/>
        </w:rPr>
        <w:t>2）与我方存在控股、管理关系的其他单位的名称：</w:t>
      </w:r>
    </w:p>
    <w:p w14:paraId="01EAE3A9">
      <w:pPr>
        <w:snapToGrid w:val="0"/>
        <w:spacing w:line="324" w:lineRule="auto"/>
        <w:ind w:left="399" w:leftChars="190" w:firstLine="207" w:firstLineChars="98"/>
        <w:rPr>
          <w:rFonts w:ascii="宋体" w:hAnsi="宋体"/>
          <w:b/>
          <w:szCs w:val="21"/>
          <w:highlight w:val="none"/>
        </w:rPr>
      </w:pPr>
      <w:r>
        <w:rPr>
          <w:rFonts w:hint="eastAsia" w:ascii="宋体" w:hAnsi="宋体"/>
          <w:b/>
          <w:szCs w:val="21"/>
          <w:highlight w:val="none"/>
        </w:rPr>
        <w:t xml:space="preserve">□无；□有，具体单位名称为：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9CE39E2">
      <w:pPr>
        <w:snapToGrid w:val="0"/>
        <w:spacing w:line="324" w:lineRule="auto"/>
        <w:ind w:left="400"/>
        <w:rPr>
          <w:rFonts w:ascii="宋体" w:hAnsi="宋体"/>
          <w:b/>
          <w:szCs w:val="21"/>
          <w:highlight w:val="none"/>
        </w:rPr>
      </w:pPr>
      <w:r>
        <w:rPr>
          <w:rFonts w:hint="eastAsia" w:ascii="宋体" w:hAnsi="宋体"/>
          <w:b/>
          <w:szCs w:val="21"/>
          <w:highlight w:val="none"/>
        </w:rPr>
        <w:t>3）参与本项目采购活动前，是否为本项目前期准备提供过整体设计、规范编制或者项目管理、监理、检测等服务：</w:t>
      </w:r>
    </w:p>
    <w:p w14:paraId="5BACB7C6">
      <w:pPr>
        <w:snapToGrid w:val="0"/>
        <w:spacing w:line="324" w:lineRule="auto"/>
        <w:ind w:left="399" w:leftChars="190" w:firstLine="148" w:firstLineChars="98"/>
        <w:rPr>
          <w:rFonts w:ascii="宋体" w:hAnsi="宋体"/>
          <w:b/>
          <w:szCs w:val="21"/>
          <w:highlight w:val="none"/>
        </w:rPr>
      </w:pPr>
      <w:r>
        <w:rPr>
          <w:rFonts w:hint="eastAsia" w:ascii="宋体" w:hAnsi="宋体" w:cs="Arial"/>
          <w:b/>
          <w:sz w:val="15"/>
          <w:szCs w:val="15"/>
          <w:highlight w:val="none"/>
          <w:bdr w:val="single" w:color="auto" w:sz="4" w:space="0"/>
        </w:rPr>
        <w:t>√</w:t>
      </w:r>
      <w:r>
        <w:rPr>
          <w:rFonts w:hint="eastAsia" w:ascii="宋体" w:hAnsi="宋体"/>
          <w:b/>
          <w:szCs w:val="21"/>
          <w:highlight w:val="none"/>
        </w:rPr>
        <w:t xml:space="preserve">无；□有，已提供的具体服务内容为：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11F20C2">
      <w:pPr>
        <w:spacing w:line="324" w:lineRule="auto"/>
        <w:ind w:left="400"/>
        <w:rPr>
          <w:rFonts w:ascii="Arial" w:hAnsi="Arial" w:cs="Arial"/>
          <w:b/>
          <w:szCs w:val="21"/>
          <w:highlight w:val="none"/>
        </w:rPr>
      </w:pPr>
      <w:r>
        <w:rPr>
          <w:rFonts w:hint="eastAsia"/>
          <w:b/>
          <w:szCs w:val="21"/>
          <w:highlight w:val="none"/>
        </w:rPr>
        <w:t>（备注：以上3项声明，必须如实选择，选中项用</w:t>
      </w:r>
      <w:r>
        <w:rPr>
          <w:rFonts w:hint="eastAsia"/>
          <w:b/>
          <w:sz w:val="15"/>
          <w:szCs w:val="15"/>
          <w:highlight w:val="none"/>
          <w:bdr w:val="single" w:color="auto" w:sz="4" w:space="0"/>
        </w:rPr>
        <w:t>√</w:t>
      </w:r>
      <w:r>
        <w:rPr>
          <w:rFonts w:hint="eastAsia" w:ascii="宋体" w:hAnsi="宋体"/>
          <w:b/>
          <w:szCs w:val="21"/>
          <w:highlight w:val="none"/>
        </w:rPr>
        <w:t>表示，未选中项用□表示</w:t>
      </w:r>
      <w:r>
        <w:rPr>
          <w:rFonts w:hint="eastAsia"/>
          <w:b/>
          <w:szCs w:val="21"/>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5F1ED63">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在次，我方宣布同意如下：</w:t>
      </w:r>
    </w:p>
    <w:p w14:paraId="7481A2E9">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所附《报价一览表》中规定的应提交和交付的货物报价总价为</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（注明币种，并用文字和数字表示的报价总价）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87B398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将按竞争性谈判文件的约定履行合同责任和义务。</w:t>
      </w:r>
    </w:p>
    <w:p w14:paraId="7F4C09C1">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已详细审查全部竞争性谈判文件，包括</w:t>
      </w:r>
      <w:r>
        <w:rPr>
          <w:rFonts w:hint="eastAsia" w:ascii="宋体" w:hAnsi="宋体" w:cs="宋体"/>
          <w:kern w:val="0"/>
          <w:szCs w:val="21"/>
          <w:highlight w:val="none"/>
          <w:u w:val="single"/>
        </w:rPr>
        <w:t>（补充文件等）</w:t>
      </w:r>
      <w:r>
        <w:rPr>
          <w:rFonts w:hint="eastAsia" w:ascii="宋体" w:hAnsi="宋体" w:cs="宋体"/>
          <w:kern w:val="0"/>
          <w:szCs w:val="21"/>
          <w:highlight w:val="none"/>
        </w:rPr>
        <w:t>，对此无异议。</w:t>
      </w:r>
    </w:p>
    <w:p w14:paraId="024F43D6">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本竞争性谈判响应文件的有效期自递交响应文件截止之日起共</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个日历日。</w:t>
      </w:r>
    </w:p>
    <w:p w14:paraId="2B2A6F6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如我方成交，按照竞争性谈判文件的规定支付采购代理服务费。</w:t>
      </w:r>
    </w:p>
    <w:p w14:paraId="1A3F287C">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同意提供按照贵方可能要求的与其报价有关的一切数据或资料。</w:t>
      </w:r>
    </w:p>
    <w:p w14:paraId="4225AAC7">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与本报价有关的一切正式往来信函请寄：</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072C47F">
      <w:pPr>
        <w:autoSpaceDE w:val="0"/>
        <w:autoSpaceDN w:val="0"/>
        <w:adjustRightInd w:val="0"/>
        <w:snapToGrid w:val="0"/>
        <w:spacing w:line="360" w:lineRule="auto"/>
        <w:ind w:firstLine="420" w:firstLineChars="200"/>
        <w:jc w:val="left"/>
        <w:rPr>
          <w:rFonts w:ascii="宋体" w:hAnsi="宋体" w:cs="宋体"/>
          <w:kern w:val="0"/>
          <w:szCs w:val="21"/>
          <w:highlight w:val="none"/>
        </w:rPr>
      </w:pPr>
    </w:p>
    <w:p w14:paraId="62F6F10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供    应    商：（公章）</w:t>
      </w:r>
    </w:p>
    <w:p w14:paraId="0CBAA8B6">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通  讯  地  址：</w:t>
      </w:r>
    </w:p>
    <w:p w14:paraId="3C636737">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传        　真：</w:t>
      </w:r>
    </w:p>
    <w:p w14:paraId="65527E4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话：</w:t>
      </w:r>
    </w:p>
    <w:p w14:paraId="11EEB549">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子  函  件：</w:t>
      </w:r>
    </w:p>
    <w:p w14:paraId="73F1C86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授权 代表 签字：</w:t>
      </w:r>
    </w:p>
    <w:p w14:paraId="03565EB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日         期：</w:t>
      </w:r>
    </w:p>
    <w:p w14:paraId="3DABA703">
      <w:pPr>
        <w:spacing w:line="360" w:lineRule="auto"/>
        <w:ind w:firstLine="476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770C3F5">
      <w:pPr>
        <w:numPr>
          <w:ilvl w:val="0"/>
          <w:numId w:val="0"/>
        </w:numPr>
        <w:jc w:val="both"/>
        <w:rPr>
          <w:rFonts w:hint="eastAsia" w:ascii="宋体" w:hAnsi="宋体" w:eastAsia="宋体" w:cs="宋体"/>
          <w:sz w:val="28"/>
          <w:szCs w:val="28"/>
          <w:lang w:val="en-US" w:eastAsia="zh-CN"/>
        </w:rPr>
      </w:pPr>
    </w:p>
    <w:p w14:paraId="56DC064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eastAsiaTheme="minorEastAsia"/>
          <w:b w:val="0"/>
          <w:bCs w:val="0"/>
          <w:kern w:val="0"/>
          <w:sz w:val="24"/>
          <w:szCs w:val="24"/>
          <w:lang w:val="en-US" w:eastAsia="zh-CN" w:bidi="ar-SA"/>
        </w:rPr>
        <w:t>二、投标报价一览表</w:t>
      </w:r>
    </w:p>
    <w:p w14:paraId="68996B53">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9F78DE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8E9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21BC01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3996D87">
            <w:pPr>
              <w:spacing w:beforeLines="0" w:afterLines="0"/>
              <w:jc w:val="center"/>
              <w:rPr>
                <w:rFonts w:hint="eastAsia" w:ascii="宋体" w:hAnsi="宋体" w:eastAsia="宋体" w:cs="宋体"/>
                <w:sz w:val="24"/>
                <w:szCs w:val="24"/>
                <w:highlight w:val="none"/>
              </w:rPr>
            </w:pPr>
          </w:p>
        </w:tc>
      </w:tr>
      <w:tr w14:paraId="2ED6B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164290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9CCEC72">
            <w:pPr>
              <w:spacing w:beforeLines="0" w:afterLines="0"/>
              <w:jc w:val="center"/>
              <w:rPr>
                <w:rFonts w:hint="eastAsia" w:ascii="宋体" w:hAnsi="宋体" w:eastAsia="宋体" w:cs="宋体"/>
                <w:sz w:val="24"/>
                <w:szCs w:val="24"/>
                <w:highlight w:val="none"/>
              </w:rPr>
            </w:pPr>
          </w:p>
        </w:tc>
      </w:tr>
      <w:tr w14:paraId="151B3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E4AB73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01E9476">
            <w:pPr>
              <w:spacing w:beforeLines="0" w:afterLines="0"/>
              <w:jc w:val="center"/>
              <w:rPr>
                <w:rFonts w:hint="eastAsia" w:ascii="宋体" w:hAnsi="宋体" w:eastAsia="宋体" w:cs="宋体"/>
                <w:sz w:val="24"/>
                <w:szCs w:val="24"/>
                <w:highlight w:val="none"/>
              </w:rPr>
            </w:pPr>
          </w:p>
        </w:tc>
      </w:tr>
      <w:tr w14:paraId="1F1A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D5CC2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7357FB9">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94AE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EB1FD3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947534D">
            <w:pPr>
              <w:spacing w:beforeLines="0" w:afterLines="0"/>
              <w:jc w:val="center"/>
              <w:rPr>
                <w:rFonts w:hint="eastAsia" w:ascii="宋体" w:hAnsi="宋体" w:eastAsia="宋体" w:cs="宋体"/>
                <w:sz w:val="24"/>
                <w:szCs w:val="24"/>
                <w:highlight w:val="none"/>
              </w:rPr>
            </w:pPr>
          </w:p>
        </w:tc>
      </w:tr>
      <w:tr w14:paraId="74BD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CBDFCA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A637745">
            <w:pPr>
              <w:spacing w:beforeLines="0" w:afterLines="0"/>
              <w:jc w:val="center"/>
              <w:rPr>
                <w:rFonts w:hint="eastAsia" w:ascii="宋体" w:hAnsi="宋体" w:eastAsia="宋体" w:cs="宋体"/>
                <w:sz w:val="24"/>
                <w:szCs w:val="24"/>
                <w:highlight w:val="none"/>
              </w:rPr>
            </w:pPr>
          </w:p>
        </w:tc>
      </w:tr>
    </w:tbl>
    <w:p w14:paraId="082136A0">
      <w:pPr>
        <w:numPr>
          <w:ilvl w:val="0"/>
          <w:numId w:val="0"/>
        </w:numPr>
        <w:jc w:val="left"/>
        <w:rPr>
          <w:rFonts w:hint="eastAsia" w:ascii="宋体" w:hAnsi="宋体" w:eastAsia="宋体" w:cs="宋体"/>
          <w:sz w:val="21"/>
          <w:szCs w:val="21"/>
          <w:lang w:val="en-US" w:eastAsia="zh-CN"/>
        </w:rPr>
      </w:pPr>
    </w:p>
    <w:p w14:paraId="2872F617">
      <w:pPr>
        <w:numPr>
          <w:ilvl w:val="0"/>
          <w:numId w:val="0"/>
        </w:numPr>
        <w:jc w:val="left"/>
        <w:rPr>
          <w:rFonts w:hint="eastAsia" w:ascii="宋体" w:hAnsi="宋体" w:eastAsia="宋体" w:cs="宋体"/>
          <w:sz w:val="21"/>
          <w:szCs w:val="21"/>
          <w:lang w:val="en-US" w:eastAsia="zh-CN"/>
        </w:rPr>
      </w:pPr>
    </w:p>
    <w:p w14:paraId="6914C81D">
      <w:pPr>
        <w:numPr>
          <w:ilvl w:val="0"/>
          <w:numId w:val="0"/>
        </w:numPr>
        <w:jc w:val="left"/>
        <w:rPr>
          <w:rFonts w:hint="eastAsia" w:ascii="宋体" w:hAnsi="宋体" w:eastAsia="宋体" w:cs="宋体"/>
          <w:sz w:val="21"/>
          <w:szCs w:val="21"/>
          <w:lang w:val="en-US" w:eastAsia="zh-CN"/>
        </w:rPr>
      </w:pPr>
    </w:p>
    <w:p w14:paraId="6E89962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A028288">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716C5B73">
      <w:pPr>
        <w:numPr>
          <w:ilvl w:val="0"/>
          <w:numId w:val="0"/>
        </w:numPr>
        <w:jc w:val="left"/>
        <w:rPr>
          <w:rFonts w:hint="eastAsia" w:ascii="宋体" w:hAnsi="宋体" w:eastAsia="宋体" w:cs="宋体"/>
          <w:sz w:val="21"/>
          <w:szCs w:val="21"/>
          <w:lang w:val="en-US" w:eastAsia="zh-CN"/>
        </w:rPr>
      </w:pPr>
    </w:p>
    <w:p w14:paraId="08BF7869">
      <w:pPr>
        <w:numPr>
          <w:ilvl w:val="0"/>
          <w:numId w:val="0"/>
        </w:numPr>
        <w:jc w:val="left"/>
        <w:rPr>
          <w:rFonts w:hint="eastAsia" w:ascii="宋体" w:hAnsi="宋体" w:eastAsia="宋体" w:cs="宋体"/>
          <w:sz w:val="21"/>
          <w:szCs w:val="21"/>
          <w:lang w:val="en-US" w:eastAsia="zh-CN"/>
        </w:rPr>
      </w:pPr>
    </w:p>
    <w:p w14:paraId="7738028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F70012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5EF0D5F9">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031EF87A"/>
    <w:p w14:paraId="61C6BF61">
      <w:pPr>
        <w:pStyle w:val="3"/>
        <w:numPr>
          <w:ilvl w:val="0"/>
          <w:numId w:val="2"/>
        </w:numPr>
        <w:spacing w:before="120" w:beforeLines="50" w:after="120" w:afterLines="50" w:line="300" w:lineRule="auto"/>
        <w:ind w:left="0" w:leftChars="0" w:firstLine="0" w:firstLineChars="0"/>
        <w:jc w:val="center"/>
        <w:rPr>
          <w:rFonts w:ascii="宋体" w:hAnsi="宋体" w:cs="宋体"/>
          <w:b/>
          <w:bCs w:val="0"/>
          <w:szCs w:val="21"/>
          <w:highlight w:val="none"/>
        </w:rPr>
      </w:pPr>
      <w:bookmarkStart w:id="28" w:name="_Toc360120184"/>
      <w:bookmarkStart w:id="29" w:name="_Toc470172709"/>
      <w:bookmarkStart w:id="30" w:name="_Toc119679637"/>
      <w:bookmarkStart w:id="31" w:name="_Toc477032420"/>
      <w:bookmarkStart w:id="32" w:name="_Toc432149008"/>
      <w:bookmarkStart w:id="33" w:name="_Toc424832832"/>
      <w:bookmarkStart w:id="34" w:name="_Toc470172708"/>
      <w:bookmarkStart w:id="35" w:name="_Toc477032419"/>
      <w:r>
        <w:rPr>
          <w:rFonts w:hint="eastAsia" w:ascii="宋体" w:hAnsi="宋体" w:eastAsia="宋体" w:cs="宋体"/>
          <w:b/>
          <w:bCs w:val="0"/>
          <w:szCs w:val="21"/>
          <w:highlight w:val="none"/>
        </w:rPr>
        <w:t>法定代表人身份证明书</w:t>
      </w:r>
      <w:bookmarkEnd w:id="28"/>
      <w:bookmarkEnd w:id="29"/>
      <w:bookmarkEnd w:id="30"/>
      <w:bookmarkEnd w:id="31"/>
      <w:bookmarkEnd w:id="32"/>
      <w:bookmarkEnd w:id="33"/>
    </w:p>
    <w:p w14:paraId="4E7BBD37">
      <w:pPr>
        <w:spacing w:line="360" w:lineRule="auto"/>
        <w:rPr>
          <w:rFonts w:ascii="宋体" w:hAnsi="宋体"/>
          <w:kern w:val="0"/>
          <w:szCs w:val="21"/>
          <w:highlight w:val="none"/>
        </w:rPr>
      </w:pPr>
    </w:p>
    <w:p w14:paraId="447BA53A">
      <w:pPr>
        <w:spacing w:line="360" w:lineRule="auto"/>
        <w:ind w:firstLine="630" w:firstLineChars="300"/>
        <w:rPr>
          <w:rFonts w:ascii="宋体" w:hAnsi="宋体"/>
          <w:kern w:val="0"/>
          <w:szCs w:val="21"/>
          <w:highlight w:val="none"/>
        </w:rPr>
      </w:pPr>
      <w:r>
        <w:rPr>
          <w:rFonts w:hint="eastAsia" w:ascii="宋体" w:hAnsi="宋体"/>
          <w:kern w:val="0"/>
          <w:szCs w:val="21"/>
          <w:highlight w:val="none"/>
        </w:rPr>
        <w:t>兹证明</w:t>
      </w:r>
      <w:r>
        <w:rPr>
          <w:rFonts w:hint="eastAsia" w:ascii="宋体" w:hAnsi="宋体"/>
          <w:kern w:val="0"/>
          <w:szCs w:val="21"/>
          <w:highlight w:val="none"/>
          <w:u w:val="single"/>
        </w:rPr>
        <w:t xml:space="preserve">        </w:t>
      </w:r>
      <w:r>
        <w:rPr>
          <w:rFonts w:hint="eastAsia" w:ascii="宋体" w:hAnsi="宋体"/>
          <w:kern w:val="0"/>
          <w:szCs w:val="21"/>
          <w:highlight w:val="none"/>
        </w:rPr>
        <w:t>（姓名）</w:t>
      </w:r>
      <w:r>
        <w:rPr>
          <w:rFonts w:hint="eastAsia" w:ascii="宋体" w:hAnsi="宋体"/>
          <w:szCs w:val="21"/>
          <w:highlight w:val="none"/>
        </w:rPr>
        <w:t>在我单位任</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（供应商）的法定代表人。</w:t>
      </w:r>
    </w:p>
    <w:p w14:paraId="18680342">
      <w:pPr>
        <w:spacing w:line="360" w:lineRule="auto"/>
        <w:ind w:firstLine="630" w:firstLineChars="300"/>
        <w:rPr>
          <w:rFonts w:ascii="宋体" w:hAnsi="宋体"/>
          <w:kern w:val="0"/>
          <w:szCs w:val="21"/>
          <w:highlight w:val="none"/>
        </w:rPr>
      </w:pPr>
    </w:p>
    <w:p w14:paraId="142C8F37">
      <w:pPr>
        <w:spacing w:line="360" w:lineRule="auto"/>
        <w:ind w:firstLine="630" w:firstLineChars="300"/>
        <w:rPr>
          <w:rFonts w:ascii="宋体" w:hAnsi="宋体"/>
          <w:kern w:val="0"/>
          <w:szCs w:val="21"/>
          <w:highlight w:val="none"/>
        </w:rPr>
      </w:pPr>
      <w:r>
        <w:rPr>
          <w:rFonts w:hint="eastAsia" w:ascii="宋体" w:hAnsi="宋体"/>
          <w:kern w:val="0"/>
          <w:szCs w:val="21"/>
          <w:highlight w:val="none"/>
        </w:rPr>
        <w:t>供应商（盖章）：</w:t>
      </w:r>
      <w:r>
        <w:rPr>
          <w:rFonts w:hint="eastAsia" w:ascii="宋体" w:hAnsi="宋体"/>
          <w:kern w:val="0"/>
          <w:szCs w:val="21"/>
          <w:highlight w:val="none"/>
          <w:u w:val="single"/>
        </w:rPr>
        <w:t xml:space="preserve">                             </w:t>
      </w:r>
    </w:p>
    <w:p w14:paraId="1C7951D6">
      <w:pPr>
        <w:spacing w:line="360" w:lineRule="auto"/>
        <w:ind w:firstLine="630" w:firstLineChars="300"/>
        <w:rPr>
          <w:rFonts w:ascii="宋体" w:hAnsi="宋体"/>
          <w:kern w:val="0"/>
          <w:szCs w:val="21"/>
          <w:highlight w:val="none"/>
        </w:rPr>
      </w:pPr>
      <w:r>
        <w:rPr>
          <w:rFonts w:hint="eastAsia" w:ascii="宋体" w:hAnsi="宋体"/>
          <w:kern w:val="0"/>
          <w:szCs w:val="21"/>
          <w:highlight w:val="none"/>
        </w:rPr>
        <w:t>法定代表人（签章）：</w:t>
      </w:r>
      <w:r>
        <w:rPr>
          <w:rFonts w:hint="eastAsia" w:ascii="宋体" w:hAnsi="宋体"/>
          <w:kern w:val="0"/>
          <w:szCs w:val="21"/>
          <w:highlight w:val="none"/>
          <w:u w:val="single"/>
        </w:rPr>
        <w:t xml:space="preserve">                         </w:t>
      </w:r>
    </w:p>
    <w:p w14:paraId="3B047DD9">
      <w:pPr>
        <w:spacing w:line="360" w:lineRule="auto"/>
        <w:ind w:firstLine="630" w:firstLineChars="300"/>
        <w:rPr>
          <w:rFonts w:ascii="宋体" w:hAnsi="宋体"/>
          <w:kern w:val="0"/>
          <w:szCs w:val="21"/>
          <w:highlight w:val="none"/>
        </w:rPr>
      </w:pP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年龄：</w:t>
      </w:r>
      <w:r>
        <w:rPr>
          <w:rFonts w:hint="eastAsia" w:ascii="宋体" w:hAnsi="宋体"/>
          <w:kern w:val="0"/>
          <w:szCs w:val="21"/>
          <w:highlight w:val="none"/>
          <w:u w:val="single"/>
        </w:rPr>
        <w:t xml:space="preserve">        </w:t>
      </w:r>
    </w:p>
    <w:p w14:paraId="6F99FDAF">
      <w:pPr>
        <w:spacing w:line="360" w:lineRule="auto"/>
        <w:ind w:firstLine="630" w:firstLineChars="300"/>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p w14:paraId="1138BF6F">
      <w:pPr>
        <w:spacing w:line="360" w:lineRule="auto"/>
        <w:ind w:firstLine="5985" w:firstLineChars="285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34C04689">
      <w:pPr>
        <w:autoSpaceDE w:val="0"/>
        <w:autoSpaceDN w:val="0"/>
        <w:adjustRightInd w:val="0"/>
        <w:spacing w:line="360" w:lineRule="auto"/>
        <w:rPr>
          <w:rFonts w:ascii="宋体" w:hAnsi="宋体"/>
          <w:kern w:val="0"/>
          <w:szCs w:val="21"/>
          <w:highlight w:val="none"/>
        </w:rPr>
      </w:pPr>
    </w:p>
    <w:p w14:paraId="5A5C5A5F">
      <w:pPr>
        <w:autoSpaceDE w:val="0"/>
        <w:autoSpaceDN w:val="0"/>
        <w:adjustRightInd w:val="0"/>
        <w:spacing w:line="360" w:lineRule="auto"/>
        <w:rPr>
          <w:rFonts w:ascii="宋体" w:hAnsi="宋体"/>
          <w:kern w:val="0"/>
          <w:szCs w:val="21"/>
          <w:highlight w:val="none"/>
        </w:rPr>
      </w:pPr>
    </w:p>
    <w:p w14:paraId="77CF715D">
      <w:pPr>
        <w:autoSpaceDE w:val="0"/>
        <w:autoSpaceDN w:val="0"/>
        <w:adjustRightInd w:val="0"/>
        <w:spacing w:line="360" w:lineRule="auto"/>
        <w:rPr>
          <w:rFonts w:ascii="宋体" w:hAnsi="宋体"/>
          <w:kern w:val="0"/>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60ED0A1C">
            <w:pPr>
              <w:spacing w:line="360" w:lineRule="auto"/>
              <w:rPr>
                <w:rFonts w:ascii="宋体" w:hAnsi="宋体"/>
                <w:kern w:val="0"/>
                <w:szCs w:val="21"/>
                <w:highlight w:val="none"/>
              </w:rPr>
            </w:pPr>
          </w:p>
          <w:p w14:paraId="0EE54B43">
            <w:pPr>
              <w:spacing w:line="360" w:lineRule="auto"/>
              <w:rPr>
                <w:rFonts w:ascii="宋体" w:hAnsi="宋体"/>
                <w:kern w:val="0"/>
                <w:szCs w:val="21"/>
                <w:highlight w:val="none"/>
              </w:rPr>
            </w:pPr>
            <w:r>
              <w:rPr>
                <w:rFonts w:hint="eastAsia" w:ascii="宋体" w:hAnsi="宋体"/>
                <w:kern w:val="0"/>
                <w:szCs w:val="21"/>
                <w:highlight w:val="none"/>
              </w:rPr>
              <w:t>粘贴授权人身份证（复印件）：</w:t>
            </w:r>
          </w:p>
          <w:p w14:paraId="2C4D9B10">
            <w:pPr>
              <w:spacing w:line="360" w:lineRule="auto"/>
              <w:rPr>
                <w:rFonts w:ascii="宋体" w:hAnsi="宋体"/>
                <w:kern w:val="0"/>
                <w:szCs w:val="21"/>
                <w:highlight w:val="none"/>
              </w:rPr>
            </w:pPr>
          </w:p>
        </w:tc>
      </w:tr>
    </w:tbl>
    <w:p w14:paraId="43CE9BAC">
      <w:pPr>
        <w:pStyle w:val="3"/>
        <w:numPr>
          <w:ilvl w:val="1"/>
          <w:numId w:val="0"/>
        </w:numPr>
        <w:spacing w:before="120" w:beforeLines="50" w:after="120" w:afterLines="50" w:line="300" w:lineRule="auto"/>
        <w:ind w:leftChars="0"/>
        <w:jc w:val="center"/>
        <w:rPr>
          <w:rFonts w:ascii="宋体" w:hAnsi="宋体" w:cs="宋体"/>
          <w:b/>
          <w:bCs w:val="0"/>
          <w:szCs w:val="21"/>
          <w:highlight w:val="none"/>
        </w:rPr>
      </w:pPr>
      <w:r>
        <w:rPr>
          <w:rFonts w:ascii="宋体" w:hAnsi="宋体" w:eastAsia="宋体" w:cs="宋体"/>
          <w:b/>
          <w:bCs w:val="0"/>
          <w:szCs w:val="21"/>
          <w:highlight w:val="none"/>
        </w:rPr>
        <w:br w:type="page"/>
      </w:r>
      <w:bookmarkStart w:id="36" w:name="_Toc119679638"/>
      <w:r>
        <w:rPr>
          <w:rFonts w:hint="eastAsia" w:ascii="宋体" w:hAnsi="宋体" w:eastAsia="宋体" w:cs="宋体"/>
          <w:b/>
          <w:bCs w:val="0"/>
          <w:szCs w:val="21"/>
          <w:highlight w:val="none"/>
          <w:lang w:eastAsia="zh-CN"/>
        </w:rPr>
        <w:t>四</w:t>
      </w:r>
      <w:r>
        <w:rPr>
          <w:rFonts w:hint="eastAsia" w:ascii="宋体" w:hAnsi="宋体" w:eastAsia="宋体" w:cs="宋体"/>
          <w:b/>
          <w:bCs w:val="0"/>
          <w:szCs w:val="21"/>
          <w:highlight w:val="none"/>
        </w:rPr>
        <w:t>、法定代表人授权书</w:t>
      </w:r>
      <w:bookmarkEnd w:id="34"/>
      <w:bookmarkEnd w:id="35"/>
      <w:bookmarkEnd w:id="36"/>
    </w:p>
    <w:p w14:paraId="08BD6568">
      <w:pPr>
        <w:rPr>
          <w:rFonts w:ascii="宋体" w:hAnsi="宋体"/>
          <w:kern w:val="0"/>
          <w:szCs w:val="21"/>
          <w:highlight w:val="none"/>
        </w:rPr>
      </w:pPr>
    </w:p>
    <w:p w14:paraId="305A516E">
      <w:pPr>
        <w:rPr>
          <w:rFonts w:ascii="宋体" w:hAnsi="宋体"/>
          <w:kern w:val="0"/>
          <w:szCs w:val="21"/>
          <w:highlight w:val="none"/>
        </w:rPr>
      </w:pPr>
    </w:p>
    <w:p w14:paraId="5F457E55">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兹授权</w:t>
      </w:r>
      <w:r>
        <w:rPr>
          <w:rFonts w:hint="eastAsia" w:ascii="宋体" w:hAnsi="宋体"/>
          <w:kern w:val="0"/>
          <w:szCs w:val="21"/>
          <w:highlight w:val="none"/>
          <w:u w:val="single"/>
        </w:rPr>
        <w:t xml:space="preserve">　　　   </w:t>
      </w:r>
      <w:r>
        <w:rPr>
          <w:rFonts w:hint="eastAsia" w:ascii="宋体" w:hAnsi="宋体"/>
          <w:kern w:val="0"/>
          <w:szCs w:val="21"/>
          <w:highlight w:val="none"/>
        </w:rPr>
        <w:t>同志为我公司参加贵单位组织的</w:t>
      </w:r>
      <w:r>
        <w:rPr>
          <w:rFonts w:hint="eastAsia" w:ascii="宋体" w:hAnsi="宋体"/>
          <w:kern w:val="0"/>
          <w:szCs w:val="21"/>
          <w:highlight w:val="none"/>
          <w:u w:val="single"/>
        </w:rPr>
        <w:t>（项目名称）</w:t>
      </w:r>
      <w:r>
        <w:rPr>
          <w:rFonts w:hint="eastAsia" w:ascii="宋体" w:hAnsi="宋体"/>
          <w:kern w:val="0"/>
          <w:szCs w:val="21"/>
          <w:highlight w:val="none"/>
        </w:rPr>
        <w:t xml:space="preserve">  采购活动的供应商代表人，全权代表我公司处理在该项目采购活动中的一切事宜。代理期限从</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日起至</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日止。</w:t>
      </w:r>
    </w:p>
    <w:p w14:paraId="42695E4E">
      <w:pPr>
        <w:autoSpaceDE w:val="0"/>
        <w:autoSpaceDN w:val="0"/>
        <w:adjustRightInd w:val="0"/>
        <w:spacing w:line="360" w:lineRule="auto"/>
        <w:ind w:firstLine="697"/>
        <w:jc w:val="left"/>
        <w:rPr>
          <w:rFonts w:ascii="宋体" w:hAnsi="宋体"/>
          <w:kern w:val="0"/>
          <w:szCs w:val="21"/>
          <w:highlight w:val="none"/>
        </w:rPr>
      </w:pPr>
    </w:p>
    <w:p w14:paraId="5A0FDC77">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授权单位（签章）：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F0BAF98">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A8B28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签发日期：</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 xml:space="preserve">日         </w:t>
      </w:r>
    </w:p>
    <w:p w14:paraId="470E1DB8">
      <w:pPr>
        <w:autoSpaceDE w:val="0"/>
        <w:autoSpaceDN w:val="0"/>
        <w:adjustRightInd w:val="0"/>
        <w:spacing w:line="360" w:lineRule="auto"/>
        <w:ind w:firstLine="697"/>
        <w:jc w:val="left"/>
        <w:rPr>
          <w:rFonts w:ascii="宋体" w:hAnsi="宋体"/>
          <w:kern w:val="0"/>
          <w:szCs w:val="21"/>
          <w:highlight w:val="none"/>
        </w:rPr>
      </w:pPr>
    </w:p>
    <w:p w14:paraId="0833513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附：</w:t>
      </w:r>
    </w:p>
    <w:p w14:paraId="79992CB9">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代理人工作单位：</w:t>
      </w:r>
      <w:r>
        <w:rPr>
          <w:rFonts w:hint="eastAsia" w:ascii="宋体" w:hAnsi="宋体"/>
          <w:kern w:val="0"/>
          <w:szCs w:val="21"/>
          <w:highlight w:val="none"/>
          <w:u w:val="single"/>
        </w:rPr>
        <w:t xml:space="preserve">                                </w:t>
      </w:r>
    </w:p>
    <w:p w14:paraId="3CDE0640">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职务：</w:t>
      </w:r>
      <w:r>
        <w:rPr>
          <w:rFonts w:hint="eastAsia" w:ascii="宋体" w:hAnsi="宋体"/>
          <w:kern w:val="0"/>
          <w:szCs w:val="21"/>
          <w:highlight w:val="none"/>
          <w:u w:val="single"/>
        </w:rPr>
        <w:t xml:space="preserve">                              </w:t>
      </w: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ABD079E">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0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noWrap w:val="0"/>
            <w:vAlign w:val="top"/>
          </w:tcPr>
          <w:p w14:paraId="553E2705">
            <w:pPr>
              <w:autoSpaceDE w:val="0"/>
              <w:autoSpaceDN w:val="0"/>
              <w:adjustRightInd w:val="0"/>
              <w:spacing w:line="360" w:lineRule="auto"/>
              <w:jc w:val="left"/>
              <w:rPr>
                <w:rFonts w:ascii="宋体" w:hAnsi="宋体"/>
                <w:kern w:val="0"/>
                <w:szCs w:val="21"/>
                <w:highlight w:val="none"/>
              </w:rPr>
            </w:pPr>
          </w:p>
          <w:p w14:paraId="185877B6">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粘贴被授权人身份证（复印件）：</w:t>
            </w:r>
          </w:p>
        </w:tc>
      </w:tr>
    </w:tbl>
    <w:p w14:paraId="5C112EF1">
      <w:pPr>
        <w:spacing w:line="360" w:lineRule="auto"/>
        <w:rPr>
          <w:rFonts w:ascii="宋体" w:hAnsi="宋体"/>
          <w:kern w:val="0"/>
          <w:szCs w:val="21"/>
          <w:highlight w:val="none"/>
        </w:rPr>
      </w:pPr>
      <w:r>
        <w:rPr>
          <w:rFonts w:hint="eastAsia" w:ascii="宋体" w:hAnsi="宋体"/>
          <w:kern w:val="0"/>
          <w:szCs w:val="21"/>
          <w:highlight w:val="none"/>
        </w:rPr>
        <w:t>注：如法定代表人直接参加谈判并签署响应文件，无须提供本授权书。</w:t>
      </w:r>
    </w:p>
    <w:p w14:paraId="5874B5F2">
      <w:pPr>
        <w:jc w:val="both"/>
        <w:rPr>
          <w:rFonts w:hint="eastAsia"/>
          <w:bCs/>
          <w:sz w:val="32"/>
          <w:szCs w:val="32"/>
          <w:lang w:eastAsia="zh-CN"/>
        </w:rPr>
      </w:pPr>
      <w:r>
        <w:rPr>
          <w:rFonts w:hint="eastAsia"/>
          <w:lang w:val="en-US" w:eastAsia="zh-CN"/>
        </w:rPr>
        <w:t xml:space="preserve">                         </w:t>
      </w:r>
    </w:p>
    <w:p w14:paraId="4ED950F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p>
    <w:p w14:paraId="274F493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五、参加政府采购活动前三年内在经营活动中没有重大违法记录的书面声明</w:t>
      </w:r>
    </w:p>
    <w:p w14:paraId="086538D7">
      <w:pPr>
        <w:spacing w:line="440" w:lineRule="exact"/>
        <w:jc w:val="center"/>
        <w:rPr>
          <w:rFonts w:eastAsia="仿宋_GB2312"/>
          <w:sz w:val="24"/>
        </w:rPr>
      </w:pPr>
    </w:p>
    <w:p w14:paraId="23CE2471">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375CEE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7D5E7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6C3EC5B7">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B61D4A6">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221934E6">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2B97C8C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12658DA5">
      <w:pPr>
        <w:spacing w:line="480" w:lineRule="auto"/>
        <w:ind w:firstLine="480" w:firstLineChars="200"/>
        <w:rPr>
          <w:rFonts w:ascii="宋体" w:hAnsi="宋体" w:cs="宋体"/>
          <w:kern w:val="0"/>
          <w:sz w:val="24"/>
        </w:rPr>
      </w:pPr>
    </w:p>
    <w:p w14:paraId="4CE5AF99">
      <w:pPr>
        <w:spacing w:line="480" w:lineRule="auto"/>
        <w:ind w:firstLine="480" w:firstLineChars="200"/>
        <w:rPr>
          <w:rFonts w:ascii="宋体" w:hAnsi="宋体" w:cs="宋体"/>
          <w:kern w:val="0"/>
          <w:sz w:val="24"/>
        </w:rPr>
      </w:pPr>
    </w:p>
    <w:p w14:paraId="78440FCE">
      <w:pPr>
        <w:spacing w:line="480" w:lineRule="auto"/>
        <w:ind w:firstLine="480" w:firstLineChars="200"/>
        <w:rPr>
          <w:rFonts w:ascii="宋体" w:hAnsi="宋体" w:cs="宋体"/>
          <w:kern w:val="0"/>
          <w:sz w:val="24"/>
        </w:rPr>
      </w:pPr>
    </w:p>
    <w:p w14:paraId="373BF9F6">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598EA4A">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D5BD45">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335B61B9">
      <w:pPr>
        <w:rPr>
          <w:rFonts w:hint="eastAsia" w:ascii="宋体" w:hAnsi="宋体" w:eastAsia="宋体" w:cs="宋体"/>
          <w:sz w:val="28"/>
          <w:szCs w:val="28"/>
          <w:lang w:val="en-US" w:eastAsia="zh-CN"/>
        </w:rPr>
      </w:pPr>
    </w:p>
    <w:p w14:paraId="39881766">
      <w:pPr>
        <w:rPr>
          <w:rFonts w:hint="eastAsia" w:ascii="宋体" w:hAnsi="宋体" w:eastAsia="宋体" w:cs="宋体"/>
          <w:sz w:val="28"/>
          <w:szCs w:val="28"/>
          <w:lang w:val="en-US" w:eastAsia="zh-CN"/>
        </w:rPr>
      </w:pPr>
    </w:p>
    <w:p w14:paraId="282657C8">
      <w:pPr>
        <w:rPr>
          <w:rFonts w:hint="eastAsia" w:ascii="宋体" w:hAnsi="宋体" w:eastAsia="宋体" w:cs="宋体"/>
          <w:sz w:val="28"/>
          <w:szCs w:val="28"/>
          <w:lang w:val="en-US" w:eastAsia="zh-CN"/>
        </w:rPr>
      </w:pPr>
    </w:p>
    <w:p w14:paraId="6BD101EE">
      <w:pPr>
        <w:rPr>
          <w:rFonts w:hint="eastAsia" w:ascii="宋体" w:hAnsi="宋体" w:eastAsia="宋体" w:cs="宋体"/>
          <w:sz w:val="28"/>
          <w:szCs w:val="28"/>
          <w:lang w:val="en-US" w:eastAsia="zh-CN"/>
        </w:rPr>
      </w:pPr>
    </w:p>
    <w:p w14:paraId="13DC03EF">
      <w:pPr>
        <w:pStyle w:val="3"/>
        <w:numPr>
          <w:ilvl w:val="1"/>
          <w:numId w:val="0"/>
        </w:numPr>
        <w:spacing w:before="120" w:beforeLines="50" w:after="120" w:afterLines="50" w:line="300" w:lineRule="auto"/>
        <w:ind w:leftChars="0" w:firstLine="3162" w:firstLineChars="1500"/>
        <w:jc w:val="both"/>
        <w:rPr>
          <w:rFonts w:hint="eastAsia" w:ascii="宋体" w:hAnsi="宋体" w:eastAsia="宋体" w:cs="宋体"/>
          <w:b/>
          <w:bCs w:val="0"/>
          <w:szCs w:val="21"/>
          <w:highlight w:val="none"/>
          <w:lang w:eastAsia="zh-CN"/>
        </w:rPr>
      </w:pPr>
      <w:bookmarkStart w:id="37" w:name="_Toc470172717"/>
      <w:bookmarkStart w:id="38" w:name="_Toc477283142"/>
      <w:bookmarkStart w:id="39" w:name="_Toc119679642"/>
      <w:bookmarkStart w:id="40" w:name="_Toc259028731"/>
      <w:bookmarkStart w:id="41" w:name="_Toc450827823"/>
    </w:p>
    <w:p w14:paraId="0D67363A">
      <w:pPr>
        <w:pStyle w:val="3"/>
        <w:numPr>
          <w:ilvl w:val="1"/>
          <w:numId w:val="0"/>
        </w:numPr>
        <w:spacing w:before="120" w:beforeLines="50" w:after="120" w:afterLines="50" w:line="300" w:lineRule="auto"/>
        <w:ind w:leftChars="0" w:firstLine="3162" w:firstLineChars="1500"/>
        <w:jc w:val="both"/>
        <w:rPr>
          <w:rFonts w:ascii="宋体" w:hAnsi="宋体"/>
          <w:b/>
          <w:bCs w:val="0"/>
          <w:sz w:val="24"/>
          <w:highlight w:val="none"/>
        </w:rPr>
      </w:pPr>
      <w:r>
        <w:rPr>
          <w:rFonts w:hint="eastAsia" w:ascii="宋体" w:hAnsi="宋体" w:eastAsia="宋体" w:cs="宋体"/>
          <w:b/>
          <w:bCs w:val="0"/>
          <w:szCs w:val="21"/>
          <w:highlight w:val="none"/>
          <w:lang w:eastAsia="zh-CN"/>
        </w:rPr>
        <w:t>六</w:t>
      </w:r>
      <w:r>
        <w:rPr>
          <w:rFonts w:hint="eastAsia" w:ascii="宋体" w:hAnsi="宋体" w:eastAsia="宋体" w:cs="宋体"/>
          <w:b/>
          <w:bCs w:val="0"/>
          <w:szCs w:val="21"/>
          <w:highlight w:val="none"/>
        </w:rPr>
        <w:t>、资格证明文件</w:t>
      </w:r>
      <w:bookmarkEnd w:id="37"/>
      <w:bookmarkEnd w:id="38"/>
      <w:bookmarkEnd w:id="39"/>
      <w:bookmarkEnd w:id="40"/>
      <w:bookmarkEnd w:id="41"/>
    </w:p>
    <w:p w14:paraId="619F0192">
      <w:pPr>
        <w:snapToGrid w:val="0"/>
        <w:spacing w:line="360" w:lineRule="auto"/>
        <w:ind w:firstLine="420" w:firstLineChars="200"/>
        <w:jc w:val="center"/>
        <w:rPr>
          <w:rFonts w:ascii="Arial" w:hAnsi="Arial" w:cs="Arial"/>
          <w:highlight w:val="none"/>
        </w:rPr>
      </w:pPr>
    </w:p>
    <w:p w14:paraId="3D37F99E">
      <w:pPr>
        <w:snapToGrid w:val="0"/>
        <w:spacing w:line="360" w:lineRule="auto"/>
        <w:ind w:firstLine="1050" w:firstLineChars="500"/>
        <w:rPr>
          <w:rFonts w:hint="eastAsia" w:ascii="Arial" w:hAnsi="Arial" w:cs="Arial"/>
          <w:highlight w:val="none"/>
        </w:rPr>
      </w:pPr>
      <w:r>
        <w:rPr>
          <w:rFonts w:hint="eastAsia" w:ascii="Arial" w:hAnsi="Arial" w:cs="Arial"/>
          <w:highlight w:val="none"/>
        </w:rPr>
        <w:t>供应商须提供的资格证明文件详见第</w:t>
      </w:r>
      <w:r>
        <w:rPr>
          <w:rFonts w:hint="eastAsia" w:ascii="Arial" w:hAnsi="Arial" w:cs="Arial"/>
          <w:highlight w:val="none"/>
          <w:lang w:eastAsia="zh-CN"/>
        </w:rPr>
        <w:t>四</w:t>
      </w:r>
      <w:r>
        <w:rPr>
          <w:rFonts w:hint="eastAsia" w:ascii="Arial" w:hAnsi="Arial" w:cs="Arial"/>
          <w:highlight w:val="none"/>
        </w:rPr>
        <w:t>章《资格审查表》。</w:t>
      </w:r>
    </w:p>
    <w:p w14:paraId="5E400066">
      <w:pPr>
        <w:snapToGrid w:val="0"/>
        <w:spacing w:line="360" w:lineRule="auto"/>
        <w:ind w:firstLine="1050" w:firstLineChars="500"/>
        <w:rPr>
          <w:rFonts w:hint="eastAsia" w:ascii="Arial" w:hAnsi="Arial" w:cs="Arial"/>
          <w:highlight w:val="none"/>
        </w:rPr>
      </w:pPr>
    </w:p>
    <w:p w14:paraId="1513E92B">
      <w:pPr>
        <w:snapToGrid w:val="0"/>
        <w:spacing w:line="360" w:lineRule="auto"/>
        <w:ind w:firstLine="1050" w:firstLineChars="500"/>
        <w:rPr>
          <w:rFonts w:hint="eastAsia" w:ascii="Arial" w:hAnsi="Arial" w:cs="Arial"/>
          <w:highlight w:val="none"/>
        </w:rPr>
      </w:pPr>
    </w:p>
    <w:p w14:paraId="0327174F">
      <w:pPr>
        <w:snapToGrid w:val="0"/>
        <w:spacing w:line="360" w:lineRule="auto"/>
        <w:ind w:firstLine="1050" w:firstLineChars="500"/>
        <w:rPr>
          <w:rFonts w:hint="eastAsia" w:ascii="Arial" w:hAnsi="Arial" w:cs="Arial"/>
          <w:highlight w:val="none"/>
        </w:rPr>
      </w:pPr>
    </w:p>
    <w:p w14:paraId="3A3F4942">
      <w:pPr>
        <w:snapToGrid w:val="0"/>
        <w:spacing w:line="360" w:lineRule="auto"/>
        <w:ind w:firstLine="1050" w:firstLineChars="500"/>
        <w:rPr>
          <w:rFonts w:hint="eastAsia" w:ascii="Arial" w:hAnsi="Arial" w:cs="Arial"/>
          <w:highlight w:val="none"/>
        </w:rPr>
      </w:pPr>
    </w:p>
    <w:p w14:paraId="2819B3D6">
      <w:pPr>
        <w:snapToGrid w:val="0"/>
        <w:spacing w:line="360" w:lineRule="auto"/>
        <w:ind w:firstLine="1050" w:firstLineChars="500"/>
        <w:rPr>
          <w:rFonts w:hint="eastAsia" w:ascii="Arial" w:hAnsi="Arial" w:cs="Arial"/>
          <w:highlight w:val="none"/>
        </w:rPr>
      </w:pPr>
    </w:p>
    <w:p w14:paraId="20F4899E">
      <w:pPr>
        <w:snapToGrid w:val="0"/>
        <w:spacing w:line="360" w:lineRule="auto"/>
        <w:ind w:firstLine="1050" w:firstLineChars="500"/>
        <w:rPr>
          <w:rFonts w:hint="eastAsia" w:ascii="Arial" w:hAnsi="Arial" w:cs="Arial"/>
          <w:highlight w:val="none"/>
        </w:rPr>
      </w:pPr>
    </w:p>
    <w:p w14:paraId="71F3FB57">
      <w:pPr>
        <w:snapToGrid w:val="0"/>
        <w:spacing w:line="360" w:lineRule="auto"/>
        <w:ind w:firstLine="1050" w:firstLineChars="500"/>
        <w:rPr>
          <w:rFonts w:hint="eastAsia" w:ascii="Arial" w:hAnsi="Arial" w:cs="Arial"/>
          <w:highlight w:val="none"/>
        </w:rPr>
      </w:pPr>
    </w:p>
    <w:p w14:paraId="78731F22">
      <w:pPr>
        <w:snapToGrid w:val="0"/>
        <w:spacing w:line="360" w:lineRule="auto"/>
        <w:ind w:firstLine="1050" w:firstLineChars="500"/>
        <w:rPr>
          <w:rFonts w:hint="eastAsia" w:ascii="Arial" w:hAnsi="Arial" w:cs="Arial"/>
          <w:highlight w:val="none"/>
        </w:rPr>
      </w:pPr>
    </w:p>
    <w:p w14:paraId="3F248296">
      <w:pPr>
        <w:snapToGrid w:val="0"/>
        <w:spacing w:line="360" w:lineRule="auto"/>
        <w:ind w:firstLine="1050" w:firstLineChars="500"/>
        <w:rPr>
          <w:rFonts w:hint="eastAsia" w:ascii="Arial" w:hAnsi="Arial" w:cs="Arial"/>
          <w:highlight w:val="none"/>
        </w:rPr>
      </w:pPr>
    </w:p>
    <w:p w14:paraId="14B151BB">
      <w:pPr>
        <w:snapToGrid w:val="0"/>
        <w:spacing w:line="360" w:lineRule="auto"/>
        <w:ind w:firstLine="1050" w:firstLineChars="500"/>
        <w:rPr>
          <w:rFonts w:hint="eastAsia" w:ascii="Arial" w:hAnsi="Arial" w:cs="Arial"/>
          <w:highlight w:val="none"/>
        </w:rPr>
      </w:pPr>
    </w:p>
    <w:p w14:paraId="3A9A2A4D">
      <w:pPr>
        <w:snapToGrid w:val="0"/>
        <w:spacing w:line="360" w:lineRule="auto"/>
        <w:ind w:firstLine="1050" w:firstLineChars="500"/>
        <w:rPr>
          <w:rFonts w:hint="eastAsia" w:ascii="Arial" w:hAnsi="Arial" w:cs="Arial"/>
          <w:highlight w:val="none"/>
        </w:rPr>
      </w:pPr>
    </w:p>
    <w:p w14:paraId="12B6D8ED">
      <w:pPr>
        <w:snapToGrid w:val="0"/>
        <w:spacing w:line="360" w:lineRule="auto"/>
        <w:ind w:firstLine="1050" w:firstLineChars="500"/>
        <w:rPr>
          <w:rFonts w:hint="eastAsia" w:ascii="Arial" w:hAnsi="Arial" w:cs="Arial"/>
          <w:highlight w:val="none"/>
        </w:rPr>
      </w:pPr>
    </w:p>
    <w:p w14:paraId="358A5A99">
      <w:pPr>
        <w:snapToGrid w:val="0"/>
        <w:spacing w:line="360" w:lineRule="auto"/>
        <w:ind w:firstLine="1050" w:firstLineChars="500"/>
        <w:rPr>
          <w:rFonts w:hint="eastAsia" w:ascii="Arial" w:hAnsi="Arial" w:cs="Arial"/>
          <w:highlight w:val="none"/>
        </w:rPr>
      </w:pPr>
    </w:p>
    <w:p w14:paraId="4FD0A6DA">
      <w:pPr>
        <w:snapToGrid w:val="0"/>
        <w:spacing w:line="360" w:lineRule="auto"/>
        <w:ind w:firstLine="1050" w:firstLineChars="500"/>
        <w:rPr>
          <w:rFonts w:hint="eastAsia" w:ascii="Arial" w:hAnsi="Arial" w:cs="Arial"/>
          <w:highlight w:val="none"/>
        </w:rPr>
      </w:pPr>
    </w:p>
    <w:p w14:paraId="70B3A6BF">
      <w:pPr>
        <w:snapToGrid w:val="0"/>
        <w:spacing w:line="360" w:lineRule="auto"/>
        <w:ind w:firstLine="1050" w:firstLineChars="500"/>
        <w:rPr>
          <w:rFonts w:hint="eastAsia" w:ascii="Arial" w:hAnsi="Arial" w:cs="Arial"/>
          <w:highlight w:val="none"/>
        </w:rPr>
      </w:pPr>
    </w:p>
    <w:p w14:paraId="3B064548">
      <w:pPr>
        <w:snapToGrid w:val="0"/>
        <w:spacing w:line="360" w:lineRule="auto"/>
        <w:ind w:firstLine="1050" w:firstLineChars="500"/>
        <w:rPr>
          <w:rFonts w:hint="eastAsia" w:ascii="Arial" w:hAnsi="Arial" w:cs="Arial"/>
          <w:highlight w:val="none"/>
        </w:rPr>
      </w:pPr>
    </w:p>
    <w:p w14:paraId="70C726B1">
      <w:pPr>
        <w:snapToGrid w:val="0"/>
        <w:spacing w:line="360" w:lineRule="auto"/>
        <w:ind w:firstLine="1050" w:firstLineChars="500"/>
        <w:rPr>
          <w:rFonts w:hint="eastAsia" w:ascii="Arial" w:hAnsi="Arial" w:cs="Arial"/>
          <w:highlight w:val="none"/>
        </w:rPr>
      </w:pPr>
    </w:p>
    <w:p w14:paraId="739CEE07">
      <w:pPr>
        <w:snapToGrid w:val="0"/>
        <w:spacing w:line="360" w:lineRule="auto"/>
        <w:ind w:firstLine="1050" w:firstLineChars="500"/>
        <w:rPr>
          <w:rFonts w:hint="eastAsia" w:ascii="Arial" w:hAnsi="Arial" w:cs="Arial"/>
          <w:highlight w:val="none"/>
        </w:rPr>
      </w:pPr>
    </w:p>
    <w:p w14:paraId="489B70DB">
      <w:pPr>
        <w:snapToGrid w:val="0"/>
        <w:spacing w:line="360" w:lineRule="auto"/>
        <w:ind w:firstLine="1050" w:firstLineChars="500"/>
        <w:rPr>
          <w:rFonts w:hint="eastAsia" w:ascii="Arial" w:hAnsi="Arial" w:cs="Arial"/>
          <w:highlight w:val="none"/>
        </w:rPr>
      </w:pPr>
    </w:p>
    <w:p w14:paraId="0BA802CA">
      <w:pPr>
        <w:snapToGrid w:val="0"/>
        <w:spacing w:line="360" w:lineRule="auto"/>
        <w:ind w:firstLine="1050" w:firstLineChars="500"/>
        <w:rPr>
          <w:rFonts w:hint="eastAsia" w:ascii="Arial" w:hAnsi="Arial" w:cs="Arial"/>
          <w:highlight w:val="none"/>
        </w:rPr>
      </w:pPr>
    </w:p>
    <w:p w14:paraId="3F6F890D">
      <w:pPr>
        <w:snapToGrid w:val="0"/>
        <w:spacing w:line="360" w:lineRule="auto"/>
        <w:ind w:firstLine="1050" w:firstLineChars="500"/>
        <w:rPr>
          <w:rFonts w:hint="eastAsia" w:ascii="Arial" w:hAnsi="Arial" w:cs="Arial"/>
          <w:highlight w:val="none"/>
        </w:rPr>
      </w:pPr>
    </w:p>
    <w:p w14:paraId="13CD5DD2">
      <w:pPr>
        <w:snapToGrid w:val="0"/>
        <w:spacing w:line="360" w:lineRule="auto"/>
        <w:ind w:firstLine="1050" w:firstLineChars="500"/>
        <w:rPr>
          <w:rFonts w:hint="eastAsia" w:ascii="Arial" w:hAnsi="Arial" w:cs="Arial"/>
          <w:highlight w:val="none"/>
        </w:rPr>
      </w:pPr>
    </w:p>
    <w:p w14:paraId="1FD58B7E">
      <w:pPr>
        <w:snapToGrid w:val="0"/>
        <w:spacing w:line="360" w:lineRule="auto"/>
        <w:ind w:firstLine="1050" w:firstLineChars="500"/>
        <w:rPr>
          <w:rFonts w:hint="eastAsia" w:ascii="Arial" w:hAnsi="Arial" w:cs="Arial"/>
          <w:highlight w:val="none"/>
        </w:rPr>
      </w:pPr>
    </w:p>
    <w:p w14:paraId="38FB2678">
      <w:pPr>
        <w:snapToGrid w:val="0"/>
        <w:spacing w:line="360" w:lineRule="auto"/>
        <w:ind w:firstLine="1050" w:firstLineChars="500"/>
        <w:rPr>
          <w:rFonts w:hint="eastAsia" w:ascii="Arial" w:hAnsi="Arial" w:cs="Arial"/>
          <w:highlight w:val="none"/>
        </w:rPr>
      </w:pPr>
    </w:p>
    <w:p w14:paraId="402601C5">
      <w:pPr>
        <w:snapToGrid w:val="0"/>
        <w:spacing w:line="360" w:lineRule="auto"/>
        <w:ind w:firstLine="1050" w:firstLineChars="500"/>
        <w:rPr>
          <w:rFonts w:hint="eastAsia" w:ascii="Arial" w:hAnsi="Arial" w:cs="Arial"/>
          <w:highlight w:val="none"/>
        </w:rPr>
      </w:pPr>
    </w:p>
    <w:p w14:paraId="31DC4C71">
      <w:pPr>
        <w:snapToGrid w:val="0"/>
        <w:spacing w:line="360" w:lineRule="auto"/>
        <w:ind w:firstLine="1050" w:firstLineChars="500"/>
        <w:rPr>
          <w:rFonts w:hint="eastAsia" w:ascii="Arial" w:hAnsi="Arial" w:cs="Arial"/>
          <w:highlight w:val="none"/>
        </w:rPr>
      </w:pPr>
    </w:p>
    <w:p w14:paraId="5955DF13">
      <w:pPr>
        <w:snapToGrid w:val="0"/>
        <w:spacing w:line="360" w:lineRule="auto"/>
        <w:ind w:firstLine="1050" w:firstLineChars="500"/>
        <w:rPr>
          <w:rFonts w:hint="eastAsia" w:ascii="Arial" w:hAnsi="Arial" w:cs="Arial"/>
          <w:highlight w:val="none"/>
        </w:rPr>
      </w:pPr>
    </w:p>
    <w:p w14:paraId="3B8BE637">
      <w:pPr>
        <w:snapToGrid w:val="0"/>
        <w:spacing w:line="360" w:lineRule="auto"/>
        <w:ind w:firstLine="1050" w:firstLineChars="500"/>
        <w:rPr>
          <w:rFonts w:hint="eastAsia" w:ascii="Arial" w:hAnsi="Arial" w:cs="Arial"/>
          <w:highlight w:val="none"/>
        </w:rPr>
      </w:pPr>
    </w:p>
    <w:p w14:paraId="6FA97427">
      <w:pPr>
        <w:snapToGrid w:val="0"/>
        <w:spacing w:line="360" w:lineRule="auto"/>
        <w:ind w:firstLine="1050" w:firstLineChars="500"/>
        <w:rPr>
          <w:rFonts w:hint="eastAsia" w:ascii="Arial" w:hAnsi="Arial" w:cs="Arial"/>
          <w:highlight w:val="none"/>
        </w:rPr>
      </w:pPr>
    </w:p>
    <w:p w14:paraId="3E8D506C">
      <w:pPr>
        <w:snapToGrid w:val="0"/>
        <w:spacing w:line="360" w:lineRule="auto"/>
        <w:ind w:firstLine="1050" w:firstLineChars="500"/>
        <w:rPr>
          <w:rFonts w:hint="eastAsia" w:ascii="Arial" w:hAnsi="Arial" w:cs="Arial"/>
          <w:highlight w:val="none"/>
        </w:rPr>
      </w:pPr>
    </w:p>
    <w:p w14:paraId="6C97C605">
      <w:pPr>
        <w:snapToGrid w:val="0"/>
        <w:spacing w:line="360" w:lineRule="auto"/>
        <w:ind w:firstLine="1050" w:firstLineChars="500"/>
        <w:rPr>
          <w:rFonts w:hint="eastAsia" w:ascii="Arial" w:hAnsi="Arial" w:cs="Arial"/>
          <w:highlight w:val="none"/>
        </w:rPr>
      </w:pPr>
    </w:p>
    <w:p w14:paraId="7E6E2283">
      <w:pPr>
        <w:snapToGrid w:val="0"/>
        <w:spacing w:line="360" w:lineRule="auto"/>
        <w:ind w:firstLine="1050" w:firstLineChars="500"/>
        <w:rPr>
          <w:rFonts w:hint="eastAsia" w:ascii="Arial" w:hAnsi="Arial" w:cs="Arial"/>
          <w:highlight w:val="none"/>
        </w:rPr>
      </w:pPr>
    </w:p>
    <w:p w14:paraId="7648138A">
      <w:pPr>
        <w:snapToGrid w:val="0"/>
        <w:spacing w:line="360" w:lineRule="auto"/>
        <w:ind w:firstLine="1050" w:firstLineChars="500"/>
        <w:rPr>
          <w:rFonts w:hint="eastAsia" w:ascii="Arial" w:hAnsi="Arial" w:cs="Arial"/>
          <w:highlight w:val="none"/>
        </w:rPr>
      </w:pPr>
    </w:p>
    <w:p w14:paraId="47A16F73">
      <w:pPr>
        <w:pStyle w:val="3"/>
        <w:numPr>
          <w:ilvl w:val="1"/>
          <w:numId w:val="0"/>
        </w:numPr>
        <w:ind w:leftChars="0" w:firstLine="3162" w:firstLineChars="1500"/>
        <w:jc w:val="both"/>
      </w:pPr>
      <w:r>
        <w:rPr>
          <w:rFonts w:hint="eastAsia"/>
          <w:lang w:eastAsia="zh-CN"/>
        </w:rPr>
        <w:t>七、</w:t>
      </w:r>
      <w:r>
        <w:t>声</w:t>
      </w:r>
      <w:r>
        <w:rPr>
          <w:rFonts w:hint="eastAsia"/>
          <w:lang w:val="en-US" w:eastAsia="zh-CN"/>
        </w:rPr>
        <w:t xml:space="preserve"> </w:t>
      </w:r>
      <w:r>
        <w:t>明</w:t>
      </w:r>
      <w:r>
        <w:rPr>
          <w:rFonts w:hint="eastAsia"/>
          <w:lang w:val="en-US" w:eastAsia="zh-CN"/>
        </w:rPr>
        <w:t xml:space="preserve"> </w:t>
      </w:r>
      <w:r>
        <w:t>函</w:t>
      </w:r>
    </w:p>
    <w:p w14:paraId="0C394F59">
      <w:pPr>
        <w:pStyle w:val="4"/>
        <w:spacing w:before="11"/>
        <w:rPr>
          <w:b/>
          <w:sz w:val="37"/>
        </w:rPr>
      </w:pPr>
    </w:p>
    <w:p w14:paraId="53F683CC">
      <w:pPr>
        <w:rPr>
          <w:rFonts w:hint="eastAsia" w:ascii="仿宋" w:hAnsi="仿宋" w:eastAsia="仿宋"/>
          <w:sz w:val="28"/>
          <w:szCs w:val="28"/>
        </w:rPr>
      </w:pPr>
      <w:r>
        <w:rPr>
          <w:rFonts w:hint="eastAsia" w:ascii="仿宋" w:hAnsi="仿宋" w:eastAsia="仿宋"/>
          <w:sz w:val="28"/>
          <w:szCs w:val="28"/>
          <w:u w:val="single"/>
          <w:lang w:eastAsia="zh-CN"/>
        </w:rPr>
        <w:t>黄石市妇幼保健院</w:t>
      </w:r>
      <w:r>
        <w:rPr>
          <w:rFonts w:hint="eastAsia" w:ascii="仿宋" w:hAnsi="仿宋" w:eastAsia="仿宋"/>
          <w:sz w:val="28"/>
          <w:szCs w:val="28"/>
          <w:u w:val="single"/>
        </w:rPr>
        <w:tab/>
      </w:r>
      <w:r>
        <w:rPr>
          <w:rFonts w:hint="eastAsia" w:ascii="仿宋" w:hAnsi="仿宋" w:eastAsia="仿宋"/>
          <w:sz w:val="28"/>
          <w:szCs w:val="28"/>
        </w:rPr>
        <w:t>：</w:t>
      </w:r>
    </w:p>
    <w:p w14:paraId="5BA87A9B">
      <w:pPr>
        <w:ind w:firstLine="560" w:firstLineChars="200"/>
        <w:rPr>
          <w:rFonts w:ascii="仿宋" w:hAnsi="仿宋" w:eastAsia="仿宋"/>
          <w:sz w:val="28"/>
          <w:szCs w:val="28"/>
        </w:rPr>
      </w:pPr>
      <w:r>
        <w:rPr>
          <w:rFonts w:ascii="仿宋" w:hAnsi="仿宋" w:eastAsia="仿宋"/>
          <w:sz w:val="28"/>
          <w:szCs w:val="28"/>
        </w:rPr>
        <w:t>参加贵</w:t>
      </w:r>
      <w:r>
        <w:rPr>
          <w:rFonts w:hint="eastAsia" w:ascii="仿宋" w:hAnsi="仿宋" w:eastAsia="仿宋"/>
          <w:sz w:val="28"/>
          <w:szCs w:val="28"/>
        </w:rPr>
        <w:t>单位</w:t>
      </w:r>
      <w:r>
        <w:rPr>
          <w:rFonts w:ascii="仿宋" w:hAnsi="仿宋" w:eastAsia="仿宋"/>
          <w:sz w:val="28"/>
          <w:szCs w:val="28"/>
        </w:rPr>
        <w:t>组织</w:t>
      </w:r>
      <w:r>
        <w:rPr>
          <w:rFonts w:ascii="仿宋" w:hAnsi="仿宋" w:eastAsia="仿宋" w:cs="Times New Roman"/>
          <w:sz w:val="28"/>
          <w:szCs w:val="28"/>
        </w:rPr>
        <w:t>的</w:t>
      </w:r>
      <w:r>
        <w:rPr>
          <w:rFonts w:hint="eastAsia" w:ascii="仿宋" w:hAnsi="仿宋" w:eastAsia="仿宋"/>
          <w:sz w:val="28"/>
          <w:szCs w:val="28"/>
          <w:u w:val="single"/>
          <w:lang w:eastAsia="zh-CN"/>
        </w:rPr>
        <w:t>（项目名称）</w:t>
      </w:r>
      <w:r>
        <w:rPr>
          <w:rFonts w:ascii="仿宋" w:hAnsi="仿宋" w:eastAsia="仿宋"/>
          <w:sz w:val="28"/>
          <w:szCs w:val="28"/>
          <w:u w:val="single"/>
        </w:rPr>
        <w:t>的</w:t>
      </w:r>
      <w:r>
        <w:rPr>
          <w:rFonts w:hint="eastAsia" w:ascii="仿宋" w:hAnsi="仿宋" w:eastAsia="仿宋" w:cs="Times New Roman"/>
          <w:sz w:val="28"/>
          <w:szCs w:val="28"/>
          <w:lang w:eastAsia="zh-CN"/>
        </w:rPr>
        <w:t>投标</w:t>
      </w:r>
      <w:r>
        <w:rPr>
          <w:rFonts w:ascii="仿宋" w:hAnsi="仿宋" w:eastAsia="仿宋"/>
          <w:sz w:val="28"/>
          <w:szCs w:val="28"/>
        </w:rPr>
        <w:t>，根据文件的规定提交相关资格证明文件。并郑重声明如下：</w:t>
      </w:r>
    </w:p>
    <w:p w14:paraId="6CF26D81">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未与单位负责人为同一人或者存在直接控股、管理关系的其它供应商， 参加本项目同一合同项下的政府采购活动；</w:t>
      </w:r>
    </w:p>
    <w:p w14:paraId="73867E9B">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对上述声明内容的真实性负责。如有虚假，将依法承担相应责任。</w:t>
      </w:r>
    </w:p>
    <w:p w14:paraId="3E0BA7DF"/>
    <w:p w14:paraId="0AE04152"/>
    <w:p w14:paraId="38A8B236">
      <w:pPr>
        <w:pStyle w:val="4"/>
        <w:tabs>
          <w:tab w:val="left" w:pos="9305"/>
        </w:tabs>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供应商名称（盖章）：      </w:t>
      </w:r>
    </w:p>
    <w:p w14:paraId="2F287C8B">
      <w:pPr>
        <w:pStyle w:val="4"/>
        <w:tabs>
          <w:tab w:val="left" w:pos="9305"/>
        </w:tabs>
        <w:ind w:firstLine="2800" w:firstLineChars="100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法人代表或授权代表</w:t>
      </w:r>
      <w:r>
        <w:rPr>
          <w:rFonts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签字</w:t>
      </w:r>
      <w:r>
        <w:rPr>
          <w:rFonts w:ascii="仿宋" w:hAnsi="仿宋" w:eastAsia="仿宋" w:cstheme="minorBidi"/>
          <w:kern w:val="2"/>
          <w:sz w:val="28"/>
          <w:szCs w:val="28"/>
          <w:lang w:val="en-US" w:eastAsia="zh-CN" w:bidi="ar-SA"/>
        </w:rPr>
        <w:t>)：</w:t>
      </w:r>
      <w:r>
        <w:rPr>
          <w:rFonts w:ascii="仿宋" w:hAnsi="仿宋" w:eastAsia="仿宋" w:cstheme="minorBidi"/>
          <w:kern w:val="2"/>
          <w:sz w:val="28"/>
          <w:szCs w:val="28"/>
          <w:lang w:val="en-US" w:eastAsia="zh-CN" w:bidi="ar-SA"/>
        </w:rPr>
        <w:tab/>
      </w:r>
    </w:p>
    <w:p w14:paraId="4549E673">
      <w:pPr>
        <w:pStyle w:val="4"/>
        <w:tabs>
          <w:tab w:val="left" w:pos="5095"/>
          <w:tab w:val="left" w:pos="5815"/>
          <w:tab w:val="left" w:pos="9305"/>
        </w:tabs>
        <w:spacing w:before="209"/>
        <w:ind w:left="4255"/>
        <w:rPr>
          <w:rFonts w:hint="default" w:ascii="仿宋" w:hAnsi="仿宋" w:eastAsia="仿宋" w:cstheme="minorBidi"/>
          <w:kern w:val="2"/>
          <w:sz w:val="28"/>
          <w:szCs w:val="28"/>
          <w:lang w:val="en-US" w:eastAsia="zh-CN" w:bidi="ar-SA"/>
        </w:rPr>
      </w:pPr>
      <w:r>
        <w:rPr>
          <w:rFonts w:ascii="仿宋" w:hAnsi="仿宋" w:eastAsia="仿宋" w:cstheme="minorBidi"/>
          <w:kern w:val="2"/>
          <w:sz w:val="28"/>
          <w:szCs w:val="28"/>
          <w:lang w:val="en-US" w:eastAsia="zh-CN" w:bidi="ar-SA"/>
        </w:rPr>
        <w:t>日</w:t>
      </w:r>
      <w:r>
        <w:rPr>
          <w:rFonts w:ascii="仿宋" w:hAnsi="仿宋" w:eastAsia="仿宋" w:cstheme="minorBidi"/>
          <w:kern w:val="2"/>
          <w:sz w:val="28"/>
          <w:szCs w:val="28"/>
          <w:lang w:val="en-US" w:eastAsia="zh-CN" w:bidi="ar-SA"/>
        </w:rPr>
        <w:tab/>
      </w:r>
      <w:r>
        <w:rPr>
          <w:rFonts w:ascii="仿宋" w:hAnsi="仿宋" w:eastAsia="仿宋" w:cstheme="minorBidi"/>
          <w:kern w:val="2"/>
          <w:sz w:val="28"/>
          <w:szCs w:val="28"/>
          <w:lang w:val="en-US" w:eastAsia="zh-CN" w:bidi="ar-SA"/>
        </w:rPr>
        <w:t>期：</w:t>
      </w:r>
      <w:r>
        <w:rPr>
          <w:rFonts w:ascii="仿宋" w:hAnsi="仿宋" w:eastAsia="仿宋" w:cstheme="minorBidi"/>
          <w:kern w:val="2"/>
          <w:sz w:val="28"/>
          <w:szCs w:val="28"/>
          <w:lang w:val="en-US" w:eastAsia="zh-CN" w:bidi="ar-SA"/>
        </w:rPr>
        <w:tab/>
      </w:r>
      <w:r>
        <w:rPr>
          <w:rFonts w:hint="eastAsia" w:ascii="仿宋" w:hAnsi="仿宋" w:eastAsia="仿宋" w:cstheme="minorBidi"/>
          <w:kern w:val="2"/>
          <w:sz w:val="28"/>
          <w:szCs w:val="28"/>
          <w:lang w:val="en-US" w:eastAsia="zh-CN" w:bidi="ar-SA"/>
        </w:rPr>
        <w:t xml:space="preserve">    年   月   日 </w:t>
      </w:r>
    </w:p>
    <w:p w14:paraId="39341040">
      <w:pPr>
        <w:snapToGrid w:val="0"/>
        <w:spacing w:line="360" w:lineRule="auto"/>
        <w:ind w:firstLine="1050" w:firstLineChars="500"/>
        <w:rPr>
          <w:rFonts w:hint="eastAsia" w:ascii="Arial" w:hAnsi="Arial" w:cs="Arial"/>
          <w:highlight w:val="none"/>
        </w:rPr>
      </w:pPr>
    </w:p>
    <w:p w14:paraId="02BD3D92">
      <w:pPr>
        <w:snapToGrid w:val="0"/>
        <w:spacing w:line="360" w:lineRule="auto"/>
        <w:ind w:firstLine="1050" w:firstLineChars="500"/>
        <w:rPr>
          <w:rFonts w:hint="eastAsia" w:ascii="Arial" w:hAnsi="Arial" w:cs="Arial"/>
          <w:highlight w:val="none"/>
        </w:rPr>
      </w:pPr>
    </w:p>
    <w:p w14:paraId="7F3A41D4">
      <w:pPr>
        <w:snapToGrid w:val="0"/>
        <w:spacing w:line="360" w:lineRule="auto"/>
        <w:ind w:firstLine="1050" w:firstLineChars="500"/>
        <w:rPr>
          <w:rFonts w:hint="eastAsia" w:ascii="Arial" w:hAnsi="Arial" w:cs="Arial"/>
          <w:highlight w:val="none"/>
        </w:rPr>
      </w:pPr>
    </w:p>
    <w:p w14:paraId="238D6EC2">
      <w:pPr>
        <w:rPr>
          <w:rFonts w:hint="eastAsia" w:ascii="宋体" w:hAnsi="宋体" w:eastAsia="宋体" w:cs="宋体"/>
          <w:sz w:val="28"/>
          <w:szCs w:val="28"/>
          <w:lang w:val="en-US" w:eastAsia="zh-CN"/>
        </w:rPr>
      </w:pPr>
    </w:p>
    <w:p w14:paraId="0D0A7D2D">
      <w:pPr>
        <w:rPr>
          <w:rFonts w:hint="eastAsia" w:ascii="宋体" w:hAnsi="宋体" w:eastAsia="宋体" w:cs="宋体"/>
          <w:sz w:val="28"/>
          <w:szCs w:val="28"/>
          <w:lang w:val="en-US" w:eastAsia="zh-CN"/>
        </w:rPr>
      </w:pPr>
    </w:p>
    <w:p w14:paraId="191DF8D5">
      <w:pPr>
        <w:rPr>
          <w:rFonts w:hint="eastAsia" w:ascii="宋体" w:hAnsi="宋体" w:eastAsia="宋体" w:cs="宋体"/>
          <w:sz w:val="28"/>
          <w:szCs w:val="28"/>
          <w:lang w:val="en-US" w:eastAsia="zh-CN"/>
        </w:rPr>
      </w:pPr>
    </w:p>
    <w:p w14:paraId="55AF6FD2">
      <w:pPr>
        <w:rPr>
          <w:rFonts w:hint="eastAsia" w:ascii="宋体" w:hAnsi="宋体" w:eastAsia="宋体" w:cs="宋体"/>
          <w:sz w:val="28"/>
          <w:szCs w:val="28"/>
          <w:lang w:val="en-US" w:eastAsia="zh-CN"/>
        </w:rPr>
      </w:pPr>
    </w:p>
    <w:p w14:paraId="24F5163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AFC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0601389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C1ED">
    <w:pPr>
      <w:framePr w:wrap="around" w:vAnchor="text" w:hAnchor="margin" w:xAlign="right" w:y="1"/>
    </w:pPr>
    <w:r>
      <w:fldChar w:fldCharType="begin"/>
    </w:r>
    <w:r>
      <w:instrText xml:space="preserve">PAGE  </w:instrText>
    </w:r>
    <w:r>
      <w:fldChar w:fldCharType="end"/>
    </w:r>
  </w:p>
  <w:p w14:paraId="7F9697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B007">
    <w:pPr>
      <w:pStyle w:val="6"/>
      <w:jc w:val="center"/>
    </w:pPr>
    <w:r>
      <w:fldChar w:fldCharType="begin"/>
    </w:r>
    <w:r>
      <w:instrText xml:space="preserve">PAGE   \* MERGEFORMAT</w:instrText>
    </w:r>
    <w:r>
      <w:fldChar w:fldCharType="separate"/>
    </w:r>
    <w:r>
      <w:rPr>
        <w:lang w:val="zh-CN"/>
      </w:rPr>
      <w:t>31</w:t>
    </w:r>
    <w:r>
      <w:fldChar w:fldCharType="end"/>
    </w:r>
  </w:p>
  <w:p w14:paraId="537399B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010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510"/>
        </w:tabs>
        <w:ind w:left="510" w:hanging="510"/>
      </w:pPr>
      <w:rPr>
        <w:rFonts w:hint="eastAsia"/>
        <w:b/>
        <w:i w:val="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1D11E7"/>
    <w:rsid w:val="101D55B2"/>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667F2B"/>
    <w:rsid w:val="1472346F"/>
    <w:rsid w:val="14984131"/>
    <w:rsid w:val="150A739D"/>
    <w:rsid w:val="15372F74"/>
    <w:rsid w:val="15426B14"/>
    <w:rsid w:val="158A5DF5"/>
    <w:rsid w:val="161A73BB"/>
    <w:rsid w:val="161C29F1"/>
    <w:rsid w:val="162002EB"/>
    <w:rsid w:val="16413972"/>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DC47DD"/>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6F5968"/>
    <w:rsid w:val="41E407BC"/>
    <w:rsid w:val="42273266"/>
    <w:rsid w:val="427824D8"/>
    <w:rsid w:val="42824A53"/>
    <w:rsid w:val="42BD4EFA"/>
    <w:rsid w:val="42D17133"/>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8D2FCE"/>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C6772"/>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642AF"/>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592991"/>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7F184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8C7EFF"/>
    <w:rsid w:val="789F23B0"/>
    <w:rsid w:val="78EC1071"/>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00" w:lineRule="auto"/>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99"/>
    <w:pPr>
      <w:tabs>
        <w:tab w:val="center" w:pos="4153"/>
        <w:tab w:val="right" w:pos="8306"/>
      </w:tabs>
      <w:snapToGrid w:val="0"/>
      <w:jc w:val="center"/>
    </w:pPr>
    <w:rPr>
      <w:kern w:val="0"/>
      <w:sz w:val="18"/>
      <w:szCs w:val="21"/>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autoRedefine/>
    <w:qFormat/>
    <w:uiPriority w:val="0"/>
  </w:style>
  <w:style w:type="paragraph" w:customStyle="1" w:styleId="13">
    <w:name w:val="Table Paragraph"/>
    <w:basedOn w:val="1"/>
    <w:autoRedefine/>
    <w:qFormat/>
    <w:uiPriority w:val="99"/>
    <w:rPr>
      <w:rFonts w:ascii="Calibri" w:hAnsi="Calibri" w:eastAsia="宋体" w:cs="Times New Roman"/>
      <w:szCs w:val="21"/>
    </w:rPr>
  </w:style>
  <w:style w:type="paragraph" w:customStyle="1" w:styleId="14">
    <w:name w:val="纯文本1"/>
    <w:basedOn w:val="1"/>
    <w:autoRedefine/>
    <w:qFormat/>
    <w:uiPriority w:val="0"/>
    <w:rPr>
      <w:rFonts w:ascii="宋体" w:hAnsi="Courier New"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p0"/>
    <w:basedOn w:val="1"/>
    <w:autoRedefine/>
    <w:qFormat/>
    <w:uiPriority w:val="0"/>
    <w:pPr>
      <w:spacing w:before="100" w:beforeAutospacing="1"/>
    </w:pPr>
    <w:rPr>
      <w:rFonts w:ascii="Times New Roman" w:hAnsi="Times New Roman" w:eastAsia="宋体" w:cs="Times New Roman"/>
      <w:szCs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6399</Words>
  <Characters>6662</Characters>
  <Lines>0</Lines>
  <Paragraphs>0</Paragraphs>
  <TotalTime>9</TotalTime>
  <ScaleCrop>false</ScaleCrop>
  <LinksUpToDate>false</LinksUpToDate>
  <CharactersWithSpaces>7644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2024-09-27T01:13:05Z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30EFAAA667D94515BE2B74152C05AB2F</vt:lpwstr>
  </property>
</Properties>
</file>