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val="en-US" w:eastAsia="zh-CN"/>
        </w:rPr>
        <w:t>高频电刀采购项目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4907F5CF">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高频电刀采购项目采用竞争性谈判的方式招标采购，欢迎有符合条件的供应商前来投标。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1.项目名称：高频电刀采购项目；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2.预算金额：4万元（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供应商须具有独立法人资格，持有有效期内的营业执照、税务登记证、组织机构代码证（三证合一只需提供营业执照）</w:t>
      </w:r>
      <w:r>
        <w:rPr>
          <w:rFonts w:hint="eastAsia" w:ascii="宋体" w:hAnsi="宋体" w:eastAsia="宋体" w:cs="宋体"/>
          <w:kern w:val="2"/>
          <w:sz w:val="28"/>
          <w:szCs w:val="28"/>
          <w:lang w:val="en-US" w:eastAsia="zh-CN" w:bidi="ar-SA"/>
        </w:rPr>
        <w:t>；</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FA4ED7D">
      <w:pPr>
        <w:spacing w:line="36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供应商特定资格要求：</w:t>
      </w:r>
      <w:r>
        <w:rPr>
          <w:rFonts w:hint="eastAsia" w:ascii="宋体" w:hAnsi="宋体" w:eastAsia="宋体" w:cs="宋体"/>
          <w:kern w:val="2"/>
          <w:sz w:val="28"/>
          <w:szCs w:val="28"/>
          <w:lang w:val="en-US" w:eastAsia="zh-CN" w:bidi="ar-SA"/>
        </w:rPr>
        <w:t>（1）投标供应商如为所投设备医疗器械制造商或代理商，投标人须具备相应的《医疗器械生产许可证》或《医疗器械经营许可证》或《医疗器械经营备案凭证》，国家另有规定的从其规定；（2）供应商所投设备不应为试制品，供应商所投设备属国家医疗器械管理的，一类医疗器械须提供《医疗器械生产备案凭证》，二类及以上医疗器械须提供《医疗器械注册证》，国家另有规定的从其规定；（3）投标供应商是代理经销商的，须取得生产厂家的经销授权证明。</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w:t>
      </w:r>
      <w:bookmarkStart w:id="42" w:name="_GoBack"/>
      <w:bookmarkEnd w:id="42"/>
      <w:r>
        <w:rPr>
          <w:rFonts w:hint="eastAsia" w:ascii="宋体" w:hAnsi="宋体" w:eastAsia="宋体" w:cs="宋体"/>
          <w:sz w:val="28"/>
          <w:szCs w:val="28"/>
          <w:lang w:val="en-US" w:eastAsia="zh-CN"/>
        </w:rPr>
        <w:t>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四、报名时间：2024年10月8日-2024年10月11日（上午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年10月12日下午15：00；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2024年10月8日</w:t>
      </w:r>
    </w:p>
    <w:p w14:paraId="0B676E8F">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1D308551">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06D0AC12">
      <w:pPr>
        <w:rPr>
          <w:rFonts w:hint="eastAsia" w:eastAsiaTheme="minorEastAsia"/>
          <w:lang w:eastAsia="zh-CN"/>
        </w:rPr>
      </w:pPr>
      <w:r>
        <w:rPr>
          <w:rFonts w:hint="eastAsia" w:eastAsiaTheme="minorEastAsia"/>
          <w:lang w:eastAsia="zh-CN"/>
        </w:rPr>
        <w:drawing>
          <wp:inline distT="0" distB="0" distL="114300" distR="114300">
            <wp:extent cx="5273675" cy="4509770"/>
            <wp:effectExtent l="0" t="0" r="3175" b="5080"/>
            <wp:docPr id="1" name="图片 1" descr="172759405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7594059197"/>
                    <pic:cNvPicPr>
                      <a:picLocks noChangeAspect="1"/>
                    </pic:cNvPicPr>
                  </pic:nvPicPr>
                  <pic:blipFill>
                    <a:blip r:embed="rId8"/>
                    <a:stretch>
                      <a:fillRect/>
                    </a:stretch>
                  </pic:blipFill>
                  <pic:spPr>
                    <a:xfrm>
                      <a:off x="0" y="0"/>
                      <a:ext cx="5273675" cy="4509770"/>
                    </a:xfrm>
                    <a:prstGeom prst="rect">
                      <a:avLst/>
                    </a:prstGeom>
                  </pic:spPr>
                </pic:pic>
              </a:graphicData>
            </a:graphic>
          </wp:inline>
        </w:drawing>
      </w:r>
    </w:p>
    <w:p w14:paraId="2C443B92">
      <w:pPr>
        <w:jc w:val="center"/>
        <w:rPr>
          <w:rFonts w:hint="eastAsia"/>
          <w:b/>
          <w:bCs/>
          <w:sz w:val="36"/>
          <w:szCs w:val="36"/>
          <w:lang w:val="en-US" w:eastAsia="zh-CN"/>
        </w:rPr>
      </w:pPr>
    </w:p>
    <w:p w14:paraId="4845548C">
      <w:pPr>
        <w:jc w:val="both"/>
        <w:rPr>
          <w:rFonts w:hint="eastAsia"/>
          <w:b/>
          <w:bCs/>
          <w:sz w:val="36"/>
          <w:szCs w:val="36"/>
          <w:lang w:val="en-US" w:eastAsia="zh-CN"/>
        </w:rPr>
      </w:pPr>
    </w:p>
    <w:p w14:paraId="43C9BB6B">
      <w:pPr>
        <w:jc w:val="both"/>
        <w:rPr>
          <w:rFonts w:hint="eastAsia"/>
          <w:b/>
          <w:bCs/>
          <w:sz w:val="36"/>
          <w:szCs w:val="36"/>
          <w:lang w:val="en-US" w:eastAsia="zh-CN"/>
        </w:rPr>
      </w:pPr>
    </w:p>
    <w:p w14:paraId="08355AE6">
      <w:pPr>
        <w:jc w:val="both"/>
        <w:rPr>
          <w:rFonts w:hint="eastAsia"/>
          <w:b/>
          <w:bCs/>
          <w:sz w:val="36"/>
          <w:szCs w:val="36"/>
          <w:lang w:val="en-US" w:eastAsia="zh-CN"/>
        </w:rPr>
      </w:pPr>
    </w:p>
    <w:p w14:paraId="1E453D63">
      <w:pPr>
        <w:jc w:val="both"/>
        <w:rPr>
          <w:rFonts w:hint="eastAsia"/>
          <w:b/>
          <w:bCs/>
          <w:sz w:val="36"/>
          <w:szCs w:val="36"/>
          <w:lang w:val="en-US" w:eastAsia="zh-CN"/>
        </w:rPr>
      </w:pPr>
    </w:p>
    <w:p w14:paraId="1B784A1A">
      <w:pPr>
        <w:jc w:val="both"/>
        <w:rPr>
          <w:rFonts w:hint="eastAsia"/>
          <w:b/>
          <w:bCs/>
          <w:sz w:val="36"/>
          <w:szCs w:val="36"/>
          <w:lang w:val="en-US" w:eastAsia="zh-CN"/>
        </w:rPr>
      </w:pPr>
    </w:p>
    <w:p w14:paraId="12AA39FD">
      <w:pPr>
        <w:jc w:val="both"/>
        <w:rPr>
          <w:rFonts w:hint="eastAsia"/>
          <w:b/>
          <w:bCs/>
          <w:sz w:val="36"/>
          <w:szCs w:val="36"/>
          <w:lang w:val="en-US" w:eastAsia="zh-CN"/>
        </w:rPr>
      </w:pPr>
    </w:p>
    <w:p w14:paraId="5C261F2A">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0A03A02C">
      <w:pPr>
        <w:pStyle w:val="2"/>
        <w:spacing w:before="120" w:after="120"/>
        <w:rPr>
          <w:rFonts w:ascii="宋体" w:hAnsi="宋体"/>
          <w:color w:val="000000"/>
          <w:highlight w:val="none"/>
        </w:rPr>
      </w:pPr>
      <w:bookmarkStart w:id="21" w:name="_Toc119679631"/>
      <w:bookmarkStart w:id="22" w:name="_Toc7654"/>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26EE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020519C8">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5FC650F">
            <w:pPr>
              <w:widowControl/>
              <w:adjustRightInd w:val="0"/>
              <w:snapToGrid w:val="0"/>
              <w:rPr>
                <w:rFonts w:hint="eastAsia" w:ascii="宋体" w:hAnsi="宋体" w:eastAsiaTheme="minorEastAsia"/>
                <w:szCs w:val="21"/>
                <w:highlight w:val="none"/>
                <w:lang w:val="hr-HR" w:eastAsia="zh-CN"/>
              </w:rPr>
            </w:pPr>
            <w:r>
              <w:rPr>
                <w:rFonts w:hint="eastAsia" w:ascii="宋体" w:hAnsi="宋体"/>
                <w:szCs w:val="21"/>
                <w:highlight w:val="none"/>
                <w:lang w:val="hr-HR" w:eastAsia="zh-CN"/>
              </w:rPr>
              <w:t>特定资格条件</w:t>
            </w:r>
          </w:p>
        </w:tc>
        <w:tc>
          <w:tcPr>
            <w:tcW w:w="3046" w:type="pct"/>
            <w:noWrap w:val="0"/>
            <w:vAlign w:val="center"/>
          </w:tcPr>
          <w:p w14:paraId="36294ADF">
            <w:pPr>
              <w:widowControl/>
              <w:adjustRightInd w:val="0"/>
              <w:snapToGrid w:val="0"/>
              <w:rPr>
                <w:rFonts w:hint="eastAsia" w:ascii="宋体" w:hAnsi="宋体" w:eastAsiaTheme="minorEastAsia"/>
                <w:bCs/>
                <w:szCs w:val="21"/>
                <w:highlight w:val="none"/>
                <w:lang w:eastAsia="zh-CN"/>
              </w:rPr>
            </w:pPr>
            <w:r>
              <w:rPr>
                <w:rFonts w:hint="eastAsia" w:ascii="宋体" w:hAnsi="宋体"/>
                <w:bCs/>
                <w:szCs w:val="21"/>
                <w:highlight w:val="none"/>
                <w:lang w:eastAsia="zh-CN"/>
              </w:rPr>
              <w:t>提供相关正证明材料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217C89E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1382DE46">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6CAE5ED3">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32149008"/>
      <w:bookmarkStart w:id="29" w:name="_Toc360120184"/>
      <w:bookmarkStart w:id="30" w:name="_Toc477032420"/>
      <w:bookmarkStart w:id="31" w:name="_Toc119679637"/>
      <w:bookmarkStart w:id="32" w:name="_Toc424832832"/>
      <w:bookmarkStart w:id="33" w:name="_Toc470172709"/>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119679642"/>
      <w:bookmarkStart w:id="38" w:name="_Toc470172717"/>
      <w:bookmarkStart w:id="39" w:name="_Toc450827823"/>
      <w:bookmarkStart w:id="40" w:name="_Toc477283142"/>
      <w:bookmarkStart w:id="41" w:name="_Toc259028731"/>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602191"/>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907AF8"/>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BA5034"/>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204EE3"/>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495149"/>
    <w:rsid w:val="39F3554A"/>
    <w:rsid w:val="3A5663BD"/>
    <w:rsid w:val="3A7C052A"/>
    <w:rsid w:val="3A8D7448"/>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994025"/>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C25020"/>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5C634F9"/>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6499</Words>
  <Characters>6698</Characters>
  <Lines>0</Lines>
  <Paragraphs>0</Paragraphs>
  <TotalTime>12</TotalTime>
  <ScaleCrop>false</ScaleCrop>
  <LinksUpToDate>false</LinksUpToDate>
  <CharactersWithSpaces>7696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2024-10-08T07:20:32Z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