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儿童口腔矫正器加工遴选</w:t>
      </w:r>
      <w:r>
        <w:rPr>
          <w:rFonts w:hint="eastAsia" w:ascii="宋体" w:hAnsi="宋体" w:cs="宋体"/>
          <w:b/>
          <w:bCs/>
          <w:sz w:val="36"/>
          <w:szCs w:val="36"/>
          <w:lang w:val="zh-CN"/>
        </w:rPr>
        <w:t>项目</w:t>
      </w:r>
    </w:p>
    <w:p>
      <w:pPr>
        <w:spacing w:line="48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采购单位：鄂东医疗集团</w:t>
      </w:r>
      <w:r>
        <w:rPr>
          <w:rFonts w:hint="eastAsia" w:ascii="宋体" w:hAnsi="宋体" w:cs="宋体"/>
          <w:b/>
          <w:sz w:val="36"/>
          <w:szCs w:val="36"/>
          <w:lang w:eastAsia="zh-CN"/>
        </w:rPr>
        <w:t>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五</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ind w:firstLine="3202" w:firstLineChars="1000"/>
        <w:jc w:val="both"/>
        <w:rPr>
          <w:rFonts w:ascii="宋体" w:hAnsi="宋体" w:cs="宋体"/>
        </w:rPr>
      </w:pPr>
      <w:bookmarkStart w:id="0" w:name="_Toc528494262"/>
      <w:bookmarkStart w:id="1" w:name="_Toc528493563"/>
      <w:bookmarkStart w:id="2" w:name="_Toc528493130"/>
      <w:bookmarkStart w:id="3" w:name="_Toc528493082"/>
      <w:bookmarkStart w:id="4" w:name="_Toc5284931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35393791"/>
      <w:bookmarkStart w:id="7" w:name="_Toc28359080"/>
      <w:bookmarkStart w:id="8" w:name="_Toc35393622"/>
      <w:r>
        <w:rPr>
          <w:rFonts w:hint="eastAsia" w:ascii="宋体" w:hAnsi="宋体" w:cs="宋体"/>
          <w:sz w:val="24"/>
          <w:lang w:val="zh-CN"/>
        </w:rPr>
        <w:t>根据鄂东医疗集团市妇幼保健院的需求，就儿童口腔矫正器加工遴选项目以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478066"/>
      <w:bookmarkStart w:id="10" w:name="_Hlk55547162"/>
      <w:r>
        <w:rPr>
          <w:rFonts w:hint="eastAsia" w:ascii="宋体" w:hAnsi="宋体" w:cs="宋体"/>
          <w:sz w:val="24"/>
        </w:rPr>
        <w:t>1.项目名称：</w:t>
      </w:r>
      <w:r>
        <w:rPr>
          <w:rFonts w:hint="eastAsia" w:ascii="宋体" w:hAnsi="宋体" w:cs="宋体"/>
          <w:sz w:val="24"/>
          <w:lang w:val="zh-CN"/>
        </w:rPr>
        <w:t>儿童口腔矫正器加工遴选项目；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eastAsia="宋体" w:cs="宋体"/>
          <w:sz w:val="24"/>
          <w:lang w:eastAsia="zh-CN"/>
        </w:rPr>
      </w:pPr>
      <w:r>
        <w:rPr>
          <w:rFonts w:hint="eastAsia" w:ascii="宋体" w:hAnsi="宋体" w:cs="宋体"/>
          <w:sz w:val="24"/>
          <w:lang w:val="en-US" w:eastAsia="zh-CN"/>
        </w:rPr>
        <w:t>3</w:t>
      </w:r>
      <w:r>
        <w:rPr>
          <w:rFonts w:hint="eastAsia" w:ascii="宋体" w:hAnsi="宋体" w:cs="宋体"/>
          <w:sz w:val="24"/>
        </w:rPr>
        <w:t>.采购数量：</w:t>
      </w:r>
      <w:r>
        <w:rPr>
          <w:rFonts w:hint="eastAsia" w:ascii="宋体" w:hAnsi="宋体" w:cs="宋体"/>
          <w:sz w:val="24"/>
          <w:lang w:eastAsia="zh-CN"/>
        </w:rPr>
        <w:t>按实际数量结算；</w:t>
      </w:r>
    </w:p>
    <w:bookmarkEnd w:id="5"/>
    <w:bookmarkEnd w:id="6"/>
    <w:bookmarkEnd w:id="7"/>
    <w:bookmarkEnd w:id="8"/>
    <w:bookmarkEnd w:id="9"/>
    <w:bookmarkEnd w:id="10"/>
    <w:p>
      <w:pPr>
        <w:spacing w:line="420" w:lineRule="exact"/>
        <w:ind w:firstLine="482" w:firstLineChars="200"/>
        <w:rPr>
          <w:rFonts w:ascii="宋体" w:cs="宋体"/>
          <w:b/>
          <w:bCs/>
          <w:color w:val="000000"/>
          <w:sz w:val="24"/>
        </w:rPr>
      </w:pPr>
      <w:bookmarkStart w:id="11" w:name="_Toc35393792"/>
      <w:bookmarkStart w:id="12" w:name="_Toc28359081"/>
      <w:bookmarkStart w:id="13" w:name="_Toc35393623"/>
      <w:bookmarkStart w:id="14" w:name="_Toc28359004"/>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投标人应具有《医疗器械生产企业许可证》或《医疗器械经营企业许可证</w:t>
      </w:r>
      <w:bookmarkStart w:id="45" w:name="_GoBack"/>
      <w:bookmarkEnd w:id="45"/>
      <w:r>
        <w:rPr>
          <w:rFonts w:ascii="宋体" w:hAnsi="宋体" w:eastAsia="宋体" w:cs="宋体"/>
          <w:sz w:val="24"/>
          <w:szCs w:val="24"/>
        </w:rPr>
        <w:t xml:space="preserve">》； </w:t>
      </w:r>
    </w:p>
    <w:p>
      <w:pPr>
        <w:snapToGrid w:val="0"/>
        <w:spacing w:line="420" w:lineRule="exact"/>
        <w:ind w:firstLine="480" w:firstLineChars="200"/>
        <w:rPr>
          <w:rFonts w:hint="eastAsia" w:ascii="宋体" w:hAnsi="宋体" w:cs="宋体"/>
          <w:color w:val="000000"/>
          <w:sz w:val="24"/>
          <w:lang w:val="en-US" w:eastAsia="zh-CN"/>
        </w:rPr>
      </w:pPr>
      <w:r>
        <w:rPr>
          <w:rFonts w:hint="eastAsia" w:ascii="宋体" w:hAnsi="宋体" w:eastAsia="宋体" w:cs="宋体"/>
          <w:sz w:val="24"/>
          <w:szCs w:val="24"/>
          <w:lang w:val="en-US" w:eastAsia="zh-CN"/>
        </w:rPr>
        <w:t>5.</w:t>
      </w:r>
      <w:r>
        <w:rPr>
          <w:rFonts w:ascii="宋体" w:hAnsi="宋体" w:eastAsia="宋体" w:cs="宋体"/>
          <w:sz w:val="24"/>
          <w:szCs w:val="24"/>
        </w:rPr>
        <w:t>投标人所投报的产品应当是具有《医疗器械注册证》的产品</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将查询结果截图加盖公章放入磋商文件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7.要求供货方提供厂家产品彩页手册及官方报价清单（包含所有产品）并提供报价清单的电子版，开标当日与招标文件一同封存上交；</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8</w:t>
      </w:r>
      <w:r>
        <w:rPr>
          <w:rFonts w:hint="eastAsia" w:ascii="宋体" w:hAnsi="宋体" w:cs="宋体"/>
          <w:color w:val="000000"/>
          <w:sz w:val="24"/>
        </w:rPr>
        <w:t>.本项目不接受联合体参与谈判。</w:t>
      </w:r>
    </w:p>
    <w:bookmarkEnd w:id="11"/>
    <w:bookmarkEnd w:id="12"/>
    <w:bookmarkEnd w:id="13"/>
    <w:bookmarkEnd w:id="14"/>
    <w:p>
      <w:pPr>
        <w:snapToGrid w:val="0"/>
        <w:spacing w:line="420" w:lineRule="exact"/>
        <w:ind w:firstLine="504" w:firstLineChars="210"/>
        <w:rPr>
          <w:rFonts w:hint="eastAsia" w:ascii="宋体" w:hAnsi="宋体" w:eastAsia="宋体" w:cs="宋体"/>
          <w:color w:val="000000"/>
          <w:sz w:val="24"/>
          <w:lang w:val="en-US" w:eastAsia="zh-CN"/>
        </w:rPr>
      </w:pPr>
      <w:bookmarkStart w:id="15" w:name="_Toc528493083"/>
      <w:bookmarkStart w:id="16" w:name="_Toc528493131"/>
      <w:bookmarkStart w:id="17" w:name="_Toc528494275"/>
      <w:bookmarkStart w:id="18" w:name="_Toc528493164"/>
      <w:bookmarkStart w:id="19" w:name="_Toc528493576"/>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以上证件加盖公章复印件到黄石市妇幼保健院3号楼206办公室报名，或接受电话报名，并将相关资质及联系方式发送到邮箱Zbb@hsfybjy.com，并注明联系方式，进行审核。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报名时间：2021年</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 xml:space="preserve"> 月</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 xml:space="preserve"> 日-2021年</w:t>
      </w:r>
      <w:r>
        <w:rPr>
          <w:rFonts w:hint="eastAsia" w:ascii="宋体" w:hAnsi="宋体" w:cs="宋体"/>
          <w:color w:val="000000"/>
          <w:sz w:val="24"/>
          <w:lang w:val="en-US" w:eastAsia="zh-CN"/>
        </w:rPr>
        <w:t xml:space="preserve"> 6 </w:t>
      </w:r>
      <w:r>
        <w:rPr>
          <w:rFonts w:hint="eastAsia" w:ascii="宋体" w:hAnsi="宋体" w:eastAsia="宋体" w:cs="宋体"/>
          <w:color w:val="000000"/>
          <w:sz w:val="24"/>
          <w:lang w:val="en-US" w:eastAsia="zh-CN"/>
        </w:rPr>
        <w:t xml:space="preserve">月 </w:t>
      </w:r>
      <w:r>
        <w:rPr>
          <w:rFonts w:hint="eastAsia" w:ascii="宋体" w:hAnsi="宋体" w:cs="宋体"/>
          <w:color w:val="000000"/>
          <w:sz w:val="24"/>
          <w:lang w:val="en-US" w:eastAsia="zh-CN"/>
        </w:rPr>
        <w:t xml:space="preserve">3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2、递交标书及开标时间：2021年</w:t>
      </w:r>
      <w:r>
        <w:rPr>
          <w:rFonts w:hint="eastAsia" w:ascii="宋体" w:hAnsi="宋体" w:cs="宋体"/>
          <w:color w:val="000000"/>
          <w:sz w:val="24"/>
          <w:lang w:val="en-US" w:eastAsia="zh-CN"/>
        </w:rPr>
        <w:t xml:space="preserve"> 6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 xml:space="preserve"> 日上午</w:t>
      </w: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:00；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341" w:firstLineChars="1809"/>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2021年</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 xml:space="preserve"> 月</w:t>
      </w:r>
      <w:r>
        <w:rPr>
          <w:rFonts w:hint="eastAsia" w:ascii="宋体" w:hAnsi="宋体" w:cs="宋体"/>
          <w:color w:val="000000"/>
          <w:sz w:val="24"/>
          <w:lang w:val="en-US" w:eastAsia="zh-CN"/>
        </w:rPr>
        <w:t xml:space="preserve">1 </w:t>
      </w:r>
      <w:r>
        <w:rPr>
          <w:rFonts w:hint="eastAsia" w:ascii="宋体" w:hAnsi="宋体" w:eastAsia="宋体" w:cs="宋体"/>
          <w:color w:val="000000"/>
          <w:sz w:val="24"/>
          <w:lang w:val="en-US" w:eastAsia="zh-CN"/>
        </w:rPr>
        <w:t>日</w:t>
      </w: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5"/>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1"/>
      <w:r>
        <w:rPr>
          <w:rStyle w:val="17"/>
          <w:rFonts w:hint="eastAsia" w:hAnsi="宋体" w:cs="宋体"/>
          <w:sz w:val="24"/>
          <w:szCs w:val="24"/>
        </w:rPr>
        <w:t>的澄清与修改</w:t>
      </w:r>
    </w:p>
    <w:p>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2" w:name="_Toc528494278"/>
      <w:r>
        <w:rPr>
          <w:rStyle w:val="17"/>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3" w:name="_Toc528493577"/>
      <w:bookmarkStart w:id="24" w:name="_Toc528494280"/>
      <w:bookmarkStart w:id="25" w:name="_Toc528493132"/>
      <w:bookmarkStart w:id="26" w:name="_Toc528493165"/>
      <w:bookmarkStart w:id="27" w:name="_Toc528493084"/>
      <w:r>
        <w:rPr>
          <w:rStyle w:val="17"/>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28" w:name="_Toc528494284"/>
      <w:r>
        <w:rPr>
          <w:rStyle w:val="17"/>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tbl>
      <w:tblPr>
        <w:tblStyle w:val="12"/>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125"/>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88" w:type="dxa"/>
            <w:gridSpan w:val="2"/>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686" w:type="dxa"/>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088" w:type="dxa"/>
            <w:gridSpan w:val="2"/>
            <w:noWrap/>
            <w:vAlign w:val="center"/>
          </w:tcPr>
          <w:p>
            <w:pPr>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通过初步审核的有效报价，进入价格评议环节。</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磋商报价得分=（评标基准价/磋商报价）×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技术评分（48分）</w:t>
            </w:r>
          </w:p>
        </w:tc>
        <w:tc>
          <w:tcPr>
            <w:tcW w:w="1125" w:type="dxa"/>
            <w:noWrap/>
            <w:vAlign w:val="center"/>
          </w:tcPr>
          <w:p>
            <w:pPr>
              <w:spacing w:line="3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产品质量（18分）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ascii="宋体" w:hAnsi="宋体" w:eastAsia="宋体" w:cs="宋体"/>
                <w:sz w:val="21"/>
                <w:szCs w:val="21"/>
              </w:rPr>
              <w:t>考查、对比各投标人所投报产品的稳定性、可靠性、 安全性、兼容性。 产品的质量稳定、可靠和安全程度高，得18 分； 产品的质量较稳定和可靠，安全程度较高，得 12 分； 产品的质量一般，安全程度一般，得 8 分。 产品的质量和安全程度较差，得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样品质量（</w:t>
            </w:r>
            <w:r>
              <w:rPr>
                <w:rFonts w:hint="eastAsia" w:ascii="宋体" w:hAnsi="宋体" w:cs="宋体"/>
                <w:sz w:val="21"/>
                <w:szCs w:val="21"/>
                <w:highlight w:val="none"/>
                <w:lang w:val="en-US" w:eastAsia="zh-CN"/>
              </w:rPr>
              <w:t>15分</w:t>
            </w:r>
            <w:r>
              <w:rPr>
                <w:rFonts w:hint="eastAsia" w:ascii="宋体" w:hAnsi="宋体" w:cs="宋体"/>
                <w:sz w:val="21"/>
                <w:szCs w:val="21"/>
                <w:highlight w:val="none"/>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ascii="宋体" w:hAnsi="宋体" w:eastAsia="宋体" w:cs="宋体"/>
                <w:sz w:val="21"/>
                <w:szCs w:val="21"/>
              </w:rPr>
              <w:t>考查、对比各投标人提供样品的技术响应情况，包括工艺、材质、外观及整体合理性等情况。 材质满足招标文件要求、制作工艺精良、外观美观的，得15 分； 材质基本满足招标文件要求、制作工艺较佳、外观较美观的，得 10 分； 材质有不满足招标文件要求的或制作工艺粗劣的， 得 5 分； 未提供样品或样品不符合规定的，得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产品信息化管理（</w:t>
            </w:r>
            <w:r>
              <w:rPr>
                <w:rFonts w:hint="eastAsia" w:ascii="宋体" w:hAnsi="宋体" w:cs="宋体"/>
                <w:sz w:val="21"/>
                <w:szCs w:val="21"/>
                <w:highlight w:val="none"/>
                <w:lang w:val="en-US" w:eastAsia="zh-CN"/>
              </w:rPr>
              <w:t>5分</w:t>
            </w:r>
            <w:r>
              <w:rPr>
                <w:rFonts w:hint="eastAsia" w:ascii="宋体" w:hAnsi="宋体" w:cs="宋体"/>
                <w:sz w:val="21"/>
                <w:szCs w:val="21"/>
                <w:highlight w:val="none"/>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ascii="宋体" w:hAnsi="宋体" w:eastAsia="宋体" w:cs="宋体"/>
                <w:sz w:val="21"/>
                <w:szCs w:val="21"/>
              </w:rPr>
              <w:t>考查、对比各投标人所投报产品信息化管理情况： 提供有效的信息化配合方案，具备丰富的信息化服务措施，具备产品可追溯等信息化支持，得 5 分；能提供一定的信息化配合方案，可简单的信息化支持，得3 分； 信息化支持方案交简单，仅提供基础信息，得1分。 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人员情况（</w:t>
            </w:r>
            <w:r>
              <w:rPr>
                <w:rFonts w:hint="eastAsia" w:ascii="宋体" w:hAnsi="宋体" w:cs="宋体"/>
                <w:sz w:val="21"/>
                <w:szCs w:val="21"/>
                <w:highlight w:val="none"/>
                <w:lang w:val="en-US" w:eastAsia="zh-CN"/>
              </w:rPr>
              <w:t>5分</w:t>
            </w:r>
            <w:r>
              <w:rPr>
                <w:rFonts w:hint="eastAsia" w:ascii="宋体" w:hAnsi="宋体" w:cs="宋体"/>
                <w:sz w:val="21"/>
                <w:szCs w:val="21"/>
                <w:highlight w:val="none"/>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ascii="宋体" w:hAnsi="宋体" w:eastAsia="宋体" w:cs="宋体"/>
                <w:sz w:val="21"/>
                <w:szCs w:val="21"/>
              </w:rPr>
              <w:t xml:space="preserve">考查、对比各投标人拟所投入的项目负责人和技术人员（技术负责人、专职检验人员）及质量管理人员等情况： 人员配置满足招标要求，分工科学合理，能满足项目实施要求得 5 分。 人员配置和分工一般，基本满足项目实施要求得 3 分。 人员配置不齐全，不满足项目实施要求得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3" w:type="dxa"/>
            <w:vMerge w:val="continue"/>
            <w:noWrap/>
            <w:vAlign w:val="center"/>
          </w:tcPr>
          <w:p>
            <w:pPr>
              <w:spacing w:line="300" w:lineRule="exact"/>
              <w:rPr>
                <w:rFonts w:hint="eastAsia" w:ascii="宋体" w:hAnsi="宋体" w:eastAsia="宋体" w:cs="宋体"/>
                <w:sz w:val="21"/>
                <w:szCs w:val="21"/>
              </w:rPr>
            </w:pPr>
          </w:p>
        </w:tc>
        <w:tc>
          <w:tcPr>
            <w:tcW w:w="1125" w:type="dxa"/>
            <w:noWrap/>
            <w:vAlign w:val="center"/>
          </w:tcPr>
          <w:p>
            <w:pPr>
              <w:spacing w:line="300" w:lineRule="exact"/>
              <w:rPr>
                <w:rFonts w:hint="eastAsia" w:ascii="宋体" w:hAnsi="宋体" w:eastAsia="宋体" w:cs="宋体"/>
                <w:sz w:val="21"/>
                <w:szCs w:val="21"/>
                <w:lang w:eastAsia="zh-CN"/>
              </w:rPr>
            </w:pPr>
            <w:r>
              <w:rPr>
                <w:rFonts w:ascii="宋体" w:hAnsi="宋体" w:eastAsia="宋体" w:cs="宋体"/>
                <w:sz w:val="21"/>
                <w:szCs w:val="21"/>
              </w:rPr>
              <w:t>产品生产设施 与设备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ascii="宋体" w:hAnsi="宋体" w:eastAsia="宋体" w:cs="宋体"/>
                <w:sz w:val="21"/>
                <w:szCs w:val="21"/>
              </w:rPr>
              <w:t>考查、对比各投标人所投报产品的生产设施与设备情况。 生产设施与设备配置丰富、完善、生产技术先进得 8 分； 生产设施与设备配置一般、技术一般得5分； 生产设施与设备配置不符合本项目义齿生产要求、 技术落后得 2 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cs="宋体"/>
                <w:sz w:val="21"/>
                <w:szCs w:val="21"/>
                <w:lang w:eastAsia="zh-CN"/>
              </w:rPr>
            </w:pPr>
          </w:p>
          <w:p>
            <w:pPr>
              <w:spacing w:line="300" w:lineRule="exact"/>
              <w:ind w:firstLine="210" w:firstLineChars="100"/>
              <w:rPr>
                <w:rFonts w:hint="eastAsia" w:ascii="宋体" w:hAnsi="宋体" w:eastAsia="宋体" w:cs="宋体"/>
                <w:sz w:val="21"/>
                <w:szCs w:val="21"/>
                <w:lang w:eastAsia="zh-CN"/>
              </w:rPr>
            </w:pPr>
            <w:r>
              <w:rPr>
                <w:rFonts w:hint="eastAsia" w:ascii="宋体" w:hAnsi="宋体" w:cs="宋体"/>
                <w:sz w:val="21"/>
                <w:szCs w:val="21"/>
                <w:lang w:eastAsia="zh-CN"/>
              </w:rPr>
              <w:t>商务部分（</w:t>
            </w:r>
            <w:r>
              <w:rPr>
                <w:rFonts w:hint="eastAsia" w:ascii="宋体" w:hAnsi="宋体" w:cs="宋体"/>
                <w:sz w:val="21"/>
                <w:szCs w:val="21"/>
                <w:lang w:val="en-US" w:eastAsia="zh-CN"/>
              </w:rPr>
              <w:t>22分</w:t>
            </w:r>
            <w:r>
              <w:rPr>
                <w:rFonts w:hint="eastAsia" w:ascii="宋体" w:hAnsi="宋体" w:cs="宋体"/>
                <w:sz w:val="21"/>
                <w:szCs w:val="21"/>
                <w:lang w:eastAsia="zh-CN"/>
              </w:rPr>
              <w:t>）</w:t>
            </w:r>
          </w:p>
        </w:tc>
        <w:tc>
          <w:tcPr>
            <w:tcW w:w="1125" w:type="dxa"/>
            <w:noWrap/>
            <w:vAlign w:val="center"/>
          </w:tcPr>
          <w:p>
            <w:pPr>
              <w:spacing w:line="300" w:lineRule="exact"/>
              <w:rPr>
                <w:rFonts w:hint="eastAsia" w:ascii="宋体" w:hAnsi="宋体" w:eastAsia="宋体" w:cs="宋体"/>
                <w:sz w:val="21"/>
                <w:szCs w:val="21"/>
                <w:lang w:eastAsia="zh-CN"/>
              </w:rPr>
            </w:pPr>
            <w:r>
              <w:rPr>
                <w:rFonts w:hint="eastAsia" w:ascii="宋体" w:hAnsi="宋体" w:cs="宋体"/>
                <w:sz w:val="21"/>
                <w:szCs w:val="21"/>
                <w:lang w:eastAsia="zh-CN"/>
              </w:rPr>
              <w:t>经营业绩（</w:t>
            </w:r>
            <w:r>
              <w:rPr>
                <w:rFonts w:hint="eastAsia" w:ascii="宋体" w:hAnsi="宋体" w:cs="宋体"/>
                <w:sz w:val="21"/>
                <w:szCs w:val="21"/>
                <w:lang w:val="en-US" w:eastAsia="zh-CN"/>
              </w:rPr>
              <w:t>5分</w:t>
            </w:r>
            <w:r>
              <w:rPr>
                <w:rFonts w:hint="eastAsia" w:ascii="宋体" w:hAnsi="宋体" w:cs="宋体"/>
                <w:sz w:val="21"/>
                <w:szCs w:val="21"/>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eastAsia="zh-CN"/>
              </w:rPr>
              <w:t>投标人提供</w:t>
            </w:r>
            <w:r>
              <w:rPr>
                <w:rFonts w:hint="eastAsia" w:ascii="宋体" w:hAnsi="宋体" w:eastAsia="宋体" w:cs="宋体"/>
                <w:sz w:val="21"/>
                <w:szCs w:val="21"/>
                <w:lang w:val="en-US" w:eastAsia="zh-CN"/>
              </w:rPr>
              <w:t>2018年</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月以来有类似项目业绩的，</w:t>
            </w:r>
            <w:r>
              <w:rPr>
                <w:rFonts w:hint="eastAsia" w:ascii="宋体" w:hAnsi="宋体" w:eastAsia="宋体" w:cs="宋体"/>
                <w:sz w:val="21"/>
                <w:szCs w:val="21"/>
              </w:rPr>
              <w:t>提供真实有效的合同复印件或中标通知书为准得1分，最高分值为5.0分；未提交材料或提交材料不符合要求的，不得分。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售后</w:t>
            </w:r>
            <w:r>
              <w:rPr>
                <w:rFonts w:hint="eastAsia" w:ascii="宋体" w:hAnsi="宋体" w:eastAsia="宋体" w:cs="宋体"/>
                <w:sz w:val="21"/>
                <w:szCs w:val="21"/>
                <w:highlight w:val="none"/>
              </w:rPr>
              <w:t>服务能力</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12分</w:t>
            </w:r>
            <w:r>
              <w:rPr>
                <w:rFonts w:hint="eastAsia" w:ascii="宋体" w:hAnsi="宋体" w:cs="宋体"/>
                <w:sz w:val="21"/>
                <w:szCs w:val="21"/>
                <w:highlight w:val="none"/>
                <w:lang w:eastAsia="zh-CN"/>
              </w:rPr>
              <w:t>）</w:t>
            </w:r>
          </w:p>
          <w:p>
            <w:pPr>
              <w:spacing w:line="300" w:lineRule="exact"/>
              <w:rPr>
                <w:rFonts w:hint="eastAsia" w:ascii="宋体" w:hAnsi="宋体" w:eastAsia="宋体" w:cs="宋体"/>
                <w:sz w:val="21"/>
                <w:szCs w:val="21"/>
                <w:highlight w:val="none"/>
              </w:rPr>
            </w:pPr>
          </w:p>
        </w:tc>
        <w:tc>
          <w:tcPr>
            <w:tcW w:w="7686" w:type="dxa"/>
            <w:noWrap/>
            <w:vAlign w:val="center"/>
          </w:tcPr>
          <w:p>
            <w:pPr>
              <w:spacing w:line="300" w:lineRule="exact"/>
              <w:ind w:left="-107" w:leftChars="-51" w:right="-113" w:rightChars="-54" w:firstLine="105" w:firstLineChars="50"/>
              <w:jc w:val="left"/>
              <w:rPr>
                <w:rFonts w:hint="eastAsia" w:ascii="宋体" w:hAnsi="宋体" w:eastAsia="宋体" w:cs="宋体"/>
                <w:sz w:val="21"/>
                <w:szCs w:val="21"/>
                <w:highlight w:val="none"/>
              </w:rPr>
            </w:pPr>
            <w:r>
              <w:rPr>
                <w:rFonts w:ascii="宋体" w:hAnsi="宋体" w:eastAsia="宋体" w:cs="宋体"/>
                <w:sz w:val="21"/>
                <w:szCs w:val="21"/>
              </w:rPr>
              <w:t>考查、对比各投标人售后服务方案情况</w:t>
            </w:r>
            <w:r>
              <w:rPr>
                <w:rFonts w:hint="eastAsia" w:ascii="宋体" w:hAnsi="宋体" w:eastAsia="宋体" w:cs="宋体"/>
                <w:sz w:val="21"/>
                <w:szCs w:val="21"/>
                <w:lang w:eastAsia="zh-CN"/>
              </w:rPr>
              <w:t>，</w:t>
            </w:r>
            <w:r>
              <w:rPr>
                <w:rFonts w:ascii="宋体" w:hAnsi="宋体" w:eastAsia="宋体" w:cs="宋体"/>
                <w:sz w:val="21"/>
                <w:szCs w:val="21"/>
              </w:rPr>
              <w:t>特殊情况应急措施等内容情况。 售后服务方案方案具体，内容安排合理，可执行性强，具有的切实条件执行、特殊情况应急措施详细得 12 分； 售后服务方案没有缺漏，特殊情况应急措施内容安排可执行性一般， 得 8 分； 售后服务方案有缺漏，内容安排可执行性较差，得4分。无相关内容的，不得分。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质保期（3分）</w:t>
            </w:r>
          </w:p>
        </w:tc>
        <w:tc>
          <w:tcPr>
            <w:tcW w:w="7686" w:type="dxa"/>
            <w:noWrap/>
            <w:vAlign w:val="center"/>
          </w:tcPr>
          <w:p>
            <w:pPr>
              <w:spacing w:line="300" w:lineRule="exact"/>
              <w:ind w:right="-113" w:rightChars="-54"/>
              <w:jc w:val="left"/>
              <w:rPr>
                <w:rFonts w:hint="eastAsia" w:ascii="宋体" w:hAnsi="宋体" w:eastAsia="宋体" w:cs="宋体"/>
                <w:sz w:val="21"/>
                <w:szCs w:val="21"/>
                <w:lang w:eastAsia="zh-CN"/>
              </w:rPr>
            </w:pPr>
            <w:r>
              <w:rPr>
                <w:rFonts w:hint="eastAsia" w:ascii="宋体" w:hAnsi="宋体" w:eastAsia="宋体" w:cs="宋体"/>
                <w:sz w:val="21"/>
                <w:szCs w:val="21"/>
              </w:rPr>
              <w:t>承诺质保期</w:t>
            </w:r>
            <w:r>
              <w:rPr>
                <w:rFonts w:hint="eastAsia" w:ascii="宋体" w:hAnsi="宋体" w:eastAsia="宋体" w:cs="宋体"/>
                <w:sz w:val="21"/>
                <w:szCs w:val="21"/>
                <w:lang w:val="en-US" w:eastAsia="zh-CN"/>
              </w:rPr>
              <w:t>2</w:t>
            </w:r>
            <w:r>
              <w:rPr>
                <w:rFonts w:hint="eastAsia" w:ascii="宋体" w:hAnsi="宋体" w:eastAsia="宋体" w:cs="宋体"/>
                <w:sz w:val="21"/>
                <w:szCs w:val="21"/>
              </w:rPr>
              <w:t>年的得</w:t>
            </w:r>
            <w:r>
              <w:rPr>
                <w:rFonts w:hint="eastAsia" w:ascii="宋体" w:hAnsi="宋体" w:eastAsia="宋体" w:cs="宋体"/>
                <w:sz w:val="21"/>
                <w:szCs w:val="21"/>
                <w:lang w:val="en-US" w:eastAsia="zh-CN"/>
              </w:rPr>
              <w:t>1</w:t>
            </w:r>
            <w:r>
              <w:rPr>
                <w:rFonts w:hint="eastAsia" w:ascii="宋体" w:hAnsi="宋体" w:eastAsia="宋体" w:cs="宋体"/>
                <w:sz w:val="21"/>
                <w:szCs w:val="21"/>
              </w:rPr>
              <w:t>.0分，延长一年加1分，最高得3.0分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ind w:right="-113" w:rightChars="-54"/>
              <w:jc w:val="left"/>
              <w:rPr>
                <w:rFonts w:hint="eastAsia" w:ascii="宋体" w:hAnsi="宋体" w:eastAsia="宋体" w:cs="宋体"/>
                <w:sz w:val="21"/>
                <w:szCs w:val="21"/>
                <w:lang w:eastAsia="zh-CN"/>
              </w:rPr>
            </w:pPr>
            <w:r>
              <w:rPr>
                <w:rFonts w:hint="eastAsia" w:ascii="宋体" w:hAnsi="宋体" w:eastAsia="宋体" w:cs="宋体"/>
                <w:sz w:val="21"/>
                <w:szCs w:val="21"/>
              </w:rPr>
              <w:t>标书制作（2分）</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rPr>
              <w:t>标书制作精美程度，投标文件资料完整性等酌情打分：好得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一般</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bl>
    <w:p>
      <w:pPr>
        <w:pStyle w:val="5"/>
        <w:rPr>
          <w:rFonts w:hAnsi="宋体"/>
          <w:sz w:val="24"/>
          <w:szCs w:val="24"/>
        </w:rPr>
      </w:pPr>
      <w:bookmarkStart w:id="30" w:name="_Toc528493086"/>
      <w:bookmarkStart w:id="31" w:name="_Toc528493167"/>
      <w:bookmarkStart w:id="32" w:name="_Toc528493579"/>
      <w:bookmarkStart w:id="33" w:name="_Toc528493134"/>
      <w:bookmarkStart w:id="34" w:name="_Toc528494285"/>
    </w:p>
    <w:p>
      <w:pPr>
        <w:pStyle w:val="10"/>
        <w:jc w:val="both"/>
        <w:rPr>
          <w:rFonts w:hint="eastAsia" w:ascii="宋体" w:hAnsi="宋体" w:cs="宋体"/>
        </w:rPr>
      </w:pPr>
    </w:p>
    <w:p>
      <w:pPr>
        <w:pStyle w:val="10"/>
        <w:ind w:firstLine="2241" w:firstLineChars="700"/>
        <w:jc w:val="both"/>
        <w:rPr>
          <w:rFonts w:ascii="宋体" w:hAnsi="宋体" w:cs="宋体"/>
        </w:rPr>
      </w:pPr>
      <w:r>
        <w:rPr>
          <w:rFonts w:hint="eastAsia" w:ascii="宋体" w:hAnsi="宋体" w:cs="宋体"/>
        </w:rPr>
        <w:t>第四章  采购项目内容及要求</w:t>
      </w:r>
      <w:bookmarkEnd w:id="30"/>
      <w:bookmarkEnd w:id="31"/>
      <w:bookmarkEnd w:id="32"/>
      <w:bookmarkEnd w:id="33"/>
      <w:bookmarkEnd w:id="34"/>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儿童口腔矫正器加工采购项目；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cs="宋体"/>
          <w:sz w:val="24"/>
          <w:lang w:val="zh-CN" w:eastAsia="zh-CN"/>
        </w:rPr>
      </w:pPr>
      <w:r>
        <w:rPr>
          <w:rFonts w:hint="eastAsia" w:ascii="宋体" w:hAnsi="宋体" w:cs="宋体"/>
          <w:sz w:val="24"/>
          <w:lang w:val="en-US" w:eastAsia="zh-CN"/>
        </w:rPr>
        <w:t>3</w:t>
      </w:r>
      <w:r>
        <w:rPr>
          <w:rFonts w:hint="eastAsia" w:ascii="宋体" w:hAnsi="宋体" w:cs="宋体"/>
          <w:sz w:val="24"/>
        </w:rPr>
        <w:t>.采购数量</w:t>
      </w:r>
      <w:r>
        <w:rPr>
          <w:rFonts w:hint="eastAsia" w:ascii="宋体" w:hAnsi="宋体" w:cs="宋体"/>
          <w:sz w:val="24"/>
          <w:lang w:val="zh-CN"/>
        </w:rPr>
        <w:t>：</w:t>
      </w:r>
      <w:r>
        <w:rPr>
          <w:rFonts w:hint="eastAsia" w:ascii="宋体" w:hAnsi="宋体" w:cs="宋体"/>
          <w:sz w:val="24"/>
          <w:lang w:val="zh-CN" w:eastAsia="zh-CN"/>
        </w:rPr>
        <w:t>按实际数量结算；</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w:t>
      </w:r>
      <w:r>
        <w:rPr>
          <w:rFonts w:hint="default" w:ascii="Arial" w:hAnsi="Arial" w:cs="Arial"/>
          <w:sz w:val="24"/>
          <w:szCs w:val="24"/>
          <w:lang w:val="en-US" w:eastAsia="zh-CN"/>
        </w:rPr>
        <w:t>≥</w:t>
      </w:r>
      <w:r>
        <w:rPr>
          <w:rFonts w:hint="eastAsia" w:ascii="Arial" w:hAnsi="Arial" w:cs="Arial"/>
          <w:sz w:val="24"/>
          <w:szCs w:val="24"/>
          <w:lang w:val="en-US" w:eastAsia="zh-CN"/>
        </w:rPr>
        <w:t>1年；</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质量要求：符合国家管理、质检部门合格标准</w:t>
      </w:r>
      <w:bookmarkStart w:id="35" w:name="_Toc528493580"/>
      <w:bookmarkStart w:id="36" w:name="_Toc528494286"/>
      <w:bookmarkStart w:id="37" w:name="_Toc528493135"/>
      <w:bookmarkStart w:id="38" w:name="_Toc528493168"/>
      <w:bookmarkStart w:id="39" w:name="_Hlk18936003"/>
      <w:bookmarkStart w:id="40" w:name="_Toc528493087"/>
      <w:r>
        <w:rPr>
          <w:rFonts w:hint="eastAsia" w:ascii="宋体" w:hAnsi="宋体" w:cs="宋体"/>
          <w:sz w:val="24"/>
          <w:lang w:eastAsia="zh-CN"/>
        </w:rPr>
        <w:t>；</w:t>
      </w:r>
    </w:p>
    <w:p>
      <w:pPr>
        <w:pStyle w:val="28"/>
        <w:numPr>
          <w:ilvl w:val="0"/>
          <w:numId w:val="1"/>
        </w:numPr>
        <w:spacing w:line="360" w:lineRule="auto"/>
        <w:ind w:firstLineChars="0"/>
        <w:rPr>
          <w:rFonts w:ascii="宋体" w:hAnsi="宋体" w:cs="宋体"/>
          <w:b/>
          <w:bCs/>
          <w:sz w:val="24"/>
          <w:szCs w:val="24"/>
        </w:rPr>
      </w:pPr>
      <w:r>
        <w:rPr>
          <w:rFonts w:hint="eastAsia" w:ascii="宋体" w:hAnsi="宋体" w:cs="宋体"/>
          <w:b/>
          <w:bCs/>
          <w:sz w:val="24"/>
          <w:szCs w:val="24"/>
        </w:rPr>
        <w:t>技术规格及要求：</w:t>
      </w:r>
      <w:bookmarkEnd w:id="35"/>
      <w:bookmarkEnd w:id="36"/>
      <w:bookmarkEnd w:id="37"/>
      <w:bookmarkEnd w:id="38"/>
      <w:bookmarkEnd w:id="39"/>
      <w:bookmarkEnd w:id="40"/>
    </w:p>
    <w:p>
      <w:pPr>
        <w:rPr>
          <w:rFonts w:hint="eastAsia"/>
          <w:lang w:val="en-US" w:eastAsia="zh-CN"/>
        </w:rPr>
      </w:pPr>
    </w:p>
    <w:tbl>
      <w:tblPr>
        <w:tblStyle w:val="13"/>
        <w:tblW w:w="0" w:type="auto"/>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02"/>
        <w:gridCol w:w="2527"/>
        <w:gridCol w:w="1234"/>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jc w:val="center"/>
              <w:rPr>
                <w:rFonts w:hint="eastAsia"/>
                <w:b/>
                <w:bCs/>
                <w:vertAlign w:val="baseline"/>
                <w:lang w:val="en-US" w:eastAsia="zh-CN"/>
              </w:rPr>
            </w:pPr>
            <w:r>
              <w:rPr>
                <w:rFonts w:hint="eastAsia"/>
                <w:b/>
                <w:bCs/>
                <w:vertAlign w:val="baseline"/>
                <w:lang w:val="en-US" w:eastAsia="zh-CN"/>
              </w:rPr>
              <w:t>类别</w:t>
            </w:r>
          </w:p>
        </w:tc>
        <w:tc>
          <w:tcPr>
            <w:tcW w:w="802" w:type="dxa"/>
          </w:tcPr>
          <w:p>
            <w:pPr>
              <w:jc w:val="center"/>
              <w:rPr>
                <w:rFonts w:hint="eastAsia"/>
                <w:b/>
                <w:bCs/>
                <w:vertAlign w:val="baseline"/>
                <w:lang w:val="en-US" w:eastAsia="zh-CN"/>
              </w:rPr>
            </w:pPr>
            <w:r>
              <w:rPr>
                <w:rFonts w:hint="eastAsia"/>
                <w:b/>
                <w:bCs/>
                <w:vertAlign w:val="baseline"/>
                <w:lang w:val="en-US" w:eastAsia="zh-CN"/>
              </w:rPr>
              <w:t>序号</w:t>
            </w:r>
          </w:p>
        </w:tc>
        <w:tc>
          <w:tcPr>
            <w:tcW w:w="2527" w:type="dxa"/>
          </w:tcPr>
          <w:p>
            <w:pPr>
              <w:jc w:val="center"/>
              <w:rPr>
                <w:rFonts w:hint="eastAsia"/>
                <w:b/>
                <w:bCs/>
                <w:vertAlign w:val="baseline"/>
                <w:lang w:val="en-US" w:eastAsia="zh-CN"/>
              </w:rPr>
            </w:pPr>
            <w:r>
              <w:rPr>
                <w:rFonts w:hint="eastAsia"/>
                <w:b/>
                <w:bCs/>
                <w:vertAlign w:val="baseline"/>
                <w:lang w:val="en-US" w:eastAsia="zh-CN"/>
              </w:rPr>
              <w:t>产品名称</w:t>
            </w:r>
          </w:p>
        </w:tc>
        <w:tc>
          <w:tcPr>
            <w:tcW w:w="1234" w:type="dxa"/>
          </w:tcPr>
          <w:p>
            <w:pPr>
              <w:jc w:val="center"/>
              <w:rPr>
                <w:rFonts w:hint="eastAsia"/>
                <w:b/>
                <w:bCs/>
                <w:vertAlign w:val="baseline"/>
                <w:lang w:val="en-US" w:eastAsia="zh-CN"/>
              </w:rPr>
            </w:pPr>
            <w:r>
              <w:rPr>
                <w:rFonts w:hint="eastAsia"/>
                <w:b/>
                <w:bCs/>
                <w:vertAlign w:val="baseline"/>
                <w:lang w:val="en-US" w:eastAsia="zh-CN"/>
              </w:rPr>
              <w:t>单位</w:t>
            </w:r>
          </w:p>
        </w:tc>
        <w:tc>
          <w:tcPr>
            <w:tcW w:w="1234" w:type="dxa"/>
          </w:tcPr>
          <w:p>
            <w:pPr>
              <w:jc w:val="center"/>
              <w:rPr>
                <w:rFonts w:hint="eastAsia"/>
                <w:b/>
                <w:bCs/>
                <w:vertAlign w:val="baseline"/>
                <w:lang w:val="en-US" w:eastAsia="zh-CN"/>
              </w:rPr>
            </w:pPr>
            <w:r>
              <w:rPr>
                <w:rFonts w:hint="eastAsia"/>
                <w:b/>
                <w:bCs/>
                <w:vertAlign w:val="baseline"/>
                <w:lang w:val="en-US" w:eastAsia="zh-CN"/>
              </w:rPr>
              <w:t>品牌</w:t>
            </w:r>
          </w:p>
        </w:tc>
        <w:tc>
          <w:tcPr>
            <w:tcW w:w="1234" w:type="dxa"/>
          </w:tcPr>
          <w:p>
            <w:pPr>
              <w:jc w:val="center"/>
              <w:rPr>
                <w:rFonts w:hint="eastAsia"/>
                <w:b/>
                <w:bCs/>
                <w:vertAlign w:val="baseline"/>
                <w:lang w:val="en-US" w:eastAsia="zh-CN"/>
              </w:rPr>
            </w:pPr>
            <w:r>
              <w:rPr>
                <w:rFonts w:hint="eastAsia"/>
                <w:b/>
                <w:bCs/>
                <w:vertAlign w:val="baseline"/>
                <w:lang w:val="en-US" w:eastAsia="zh-CN"/>
              </w:rPr>
              <w:t>单价</w:t>
            </w:r>
          </w:p>
        </w:tc>
        <w:tc>
          <w:tcPr>
            <w:tcW w:w="1235" w:type="dxa"/>
          </w:tcPr>
          <w:p>
            <w:pPr>
              <w:jc w:val="center"/>
              <w:rPr>
                <w:rFonts w:hint="eastAsia"/>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422" w:firstLineChars="200"/>
              <w:rPr>
                <w:rFonts w:hint="eastAsia"/>
                <w:vertAlign w:val="baseline"/>
                <w:lang w:val="en-US" w:eastAsia="zh-CN"/>
              </w:rPr>
            </w:pPr>
            <w:r>
              <w:rPr>
                <w:rFonts w:hint="eastAsia"/>
                <w:b/>
                <w:bCs/>
                <w:vertAlign w:val="baseline"/>
                <w:lang w:val="en-US" w:eastAsia="zh-CN"/>
              </w:rPr>
              <w:t>预防保持类</w:t>
            </w: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单端缺隙保持器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舌弓缺隙保持器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导萌缺隙保持器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阻萌器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丝圈阻萌器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滑动关节保持器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间隙恢复器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带环式舌栅</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腭珠式舌诱导器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颊屏吮颊矫治器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固定腭刺</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活动腭刺</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固定腭网</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活动舌栅</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腭屏</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活动唇颊档</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前庭盾</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固定唇档</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19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活动唇挡</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短刺唇弓</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多曲唇弓</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 xml:space="preserve">Hawley Retainer </w:t>
            </w:r>
            <w:r>
              <w:rPr>
                <w:rStyle w:val="30"/>
                <w:b w:val="0"/>
                <w:bCs/>
                <w:lang w:val="en-US" w:eastAsia="zh-CN" w:bidi="ar"/>
              </w:rPr>
              <w:t>哈雷保持器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 xml:space="preserve">Wrap--Around </w:t>
            </w:r>
            <w:r>
              <w:rPr>
                <w:rStyle w:val="30"/>
                <w:b w:val="0"/>
                <w:bCs/>
                <w:lang w:val="en-US" w:eastAsia="zh-CN" w:bidi="ar"/>
              </w:rPr>
              <w:t>环绕保持器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Begg</w:t>
            </w:r>
            <w:r>
              <w:rPr>
                <w:rStyle w:val="30"/>
                <w:b w:val="0"/>
                <w:bCs/>
                <w:lang w:val="en-US" w:eastAsia="zh-CN" w:bidi="ar"/>
              </w:rPr>
              <w:t>保持器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弹性保持器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哈雷铸造保持器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功能性保持器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隐形保持器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丝弓彩托类矫治器</w:t>
            </w:r>
          </w:p>
        </w:tc>
        <w:tc>
          <w:tcPr>
            <w:tcW w:w="802" w:type="dxa"/>
            <w:vAlign w:val="center"/>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29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唇档式曲簧颌垫矫治器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曲簧垫式矫治器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曲簧低位唇弓矫治器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曲簧唇弓矫治器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合垫矫治器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别针簧矫治器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别针唇弓矫治器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H</w:t>
            </w:r>
            <w:r>
              <w:rPr>
                <w:rStyle w:val="30"/>
                <w:b w:val="0"/>
                <w:bCs/>
                <w:lang w:val="en-US" w:eastAsia="zh-CN" w:bidi="ar"/>
              </w:rPr>
              <w:t>弓前牙升高矫治器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爪簧前牙压力矫治器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固定式磨牙压低器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39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Bess</w:t>
            </w:r>
            <w:r>
              <w:rPr>
                <w:rStyle w:val="30"/>
                <w:b w:val="0"/>
                <w:bCs/>
                <w:lang w:val="en-US" w:eastAsia="zh-CN" w:bidi="ar"/>
              </w:rPr>
              <w:t>磨牙升高矫治器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菱形簧间隙开大器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三角簧磨牙竖立器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圈簧磨牙竖立器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别针唇弓舌簧矫治器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别针唇弓平导矫治器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别针唇弓斜导矫治器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三角唇弓矫治器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三角唇弓舌簧矫治器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三角唇弓平导矫治器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49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三角唇弓斜导矫治器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唇弓指簧矫治器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卡抱簧矫治器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后牙菱形簧扩弓矫治器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口外弓磨牙后移矫治器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四眼簧扩弓器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上颌前方牵引矫治器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曲簧上颌前牵矫治器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口外弓上颌后移矫治器</w:t>
            </w:r>
          </w:p>
        </w:tc>
        <w:tc>
          <w:tcPr>
            <w:tcW w:w="1234" w:type="dxa"/>
            <w:vAlign w:val="bottom"/>
          </w:tcPr>
          <w:p>
            <w:pPr>
              <w:jc w:val="both"/>
              <w:rPr>
                <w:rFonts w:hint="eastAsia"/>
                <w:vertAlign w:val="baseline"/>
                <w:lang w:val="en-US" w:eastAsia="zh-CN"/>
              </w:rPr>
            </w:pPr>
          </w:p>
        </w:tc>
        <w:tc>
          <w:tcPr>
            <w:tcW w:w="1234" w:type="dxa"/>
            <w:vAlign w:val="bottom"/>
          </w:tcPr>
          <w:p>
            <w:pPr>
              <w:jc w:val="both"/>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b/>
                <w:bCs/>
                <w:vertAlign w:val="baseline"/>
                <w:lang w:val="en-US" w:eastAsia="zh-CN"/>
              </w:rPr>
              <w:t>螺旋器、螺旋簧类</w:t>
            </w: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螺旋簧基托横向扩弓器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59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唇档式螺旋簧横向扩弓器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60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螺旋簧别针唇弓横向扩弓器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61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螺旋簧带翼横向扩弓器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62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螺旋簧前方牵引矫治器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63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螺旋簧双方扩弓系统</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64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螺旋簧三方扩弓系统</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65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螺旋簧基托单侧磨牙后移</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66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螺旋簧基托双侧磨牙后移</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67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螺旋簧V字型前方扩弓器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68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螺旋簧前方牵引V型扩弓器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69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唇挡式螺旋簧前方扩弓器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70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螺旋簧平面导板联合矫治器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71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螺旋簧斜面导板联合矫治器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72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螺旋簧曲簧唇弓矫治器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73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螺旋簧单侧间隙开大器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74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螺旋簧双侧间隙开大器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75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微型螺旋簧单牙推动器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76</w:t>
            </w:r>
          </w:p>
        </w:tc>
        <w:tc>
          <w:tcPr>
            <w:tcW w:w="2527" w:type="dxa"/>
            <w:vAlign w:val="center"/>
          </w:tcPr>
          <w:p>
            <w:pPr>
              <w:keepNext w:val="0"/>
              <w:keepLines w:val="0"/>
              <w:widowControl/>
              <w:suppressLineNumbers w:val="0"/>
              <w:jc w:val="center"/>
              <w:textAlignment w:val="center"/>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Jones Jig</w:t>
            </w:r>
            <w:r>
              <w:rPr>
                <w:rStyle w:val="30"/>
                <w:b w:val="0"/>
                <w:bCs/>
                <w:lang w:val="en-US" w:eastAsia="zh-CN" w:bidi="ar"/>
              </w:rPr>
              <w:t>磨牙后移矫治器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77</w:t>
            </w:r>
          </w:p>
        </w:tc>
        <w:tc>
          <w:tcPr>
            <w:tcW w:w="2527" w:type="dxa"/>
            <w:vAlign w:val="center"/>
          </w:tcPr>
          <w:p>
            <w:pPr>
              <w:keepNext w:val="0"/>
              <w:keepLines w:val="0"/>
              <w:widowControl/>
              <w:suppressLineNumbers w:val="0"/>
              <w:jc w:val="center"/>
              <w:textAlignment w:val="center"/>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上颌支架式快速扩弓器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78</w:t>
            </w:r>
          </w:p>
        </w:tc>
        <w:tc>
          <w:tcPr>
            <w:tcW w:w="2527" w:type="dxa"/>
            <w:vAlign w:val="center"/>
          </w:tcPr>
          <w:p>
            <w:pPr>
              <w:keepNext w:val="0"/>
              <w:keepLines w:val="0"/>
              <w:widowControl/>
              <w:suppressLineNumbers w:val="0"/>
              <w:jc w:val="center"/>
              <w:textAlignment w:val="center"/>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上颌支架式快速扩弓器（记忆性）</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79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上颌支架式快速扩弓器（解剖型）</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80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下颌支架式扩弓器（记忆型）</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81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下颌螺旋簧弓形扩弓器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82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下颌支架式扩弓器（标准型）</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center"/>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83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Traction and Comperession Screw</w:t>
            </w:r>
            <w:r>
              <w:rPr>
                <w:rStyle w:val="30"/>
                <w:b w:val="0"/>
                <w:bCs/>
                <w:lang w:val="en-US" w:eastAsia="zh-CN" w:bidi="ar"/>
              </w:rPr>
              <w:t>（牵引压缩螺旋簧间隙关闭器）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84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Forg青蛙磨牙远移矫治器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85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记忆型单侧磨牙后移矫治器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86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记忆型双侧磨牙后移矫治器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87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螺旋簧同步双侧磨牙后移矫治器（记忆型）</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88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螺旋簧同步双侧磨牙后移矫治器（解剖型）</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89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螺旋簧异步双侧磨牙后移矫治器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90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螺旋簧异步双侧磨牙后移矫治器（记忆型）</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91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钟摆式磨牙后移矫治器（螺旋簧式)</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92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钟摆式磨牙后移矫治器（简洁式)</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93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扇形扩弓器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功能式矫治器、功能性调节器</w:t>
            </w: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94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上颌平导矫治器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95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上颌斜导矫治器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96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下颌平面导板</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97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下前牙联冠斜面导板</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98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后牙单侧斜面导板</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99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后牙双侧斜面导板</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100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Activator(</w:t>
            </w:r>
            <w:r>
              <w:rPr>
                <w:rStyle w:val="30"/>
                <w:b w:val="0"/>
                <w:bCs/>
                <w:lang w:val="en-US" w:eastAsia="zh-CN" w:bidi="ar"/>
              </w:rPr>
              <w:t>肌激动器</w:t>
            </w:r>
            <w:r>
              <w:rPr>
                <w:rStyle w:val="31"/>
                <w:rFonts w:eastAsia="宋体"/>
                <w:b w:val="0"/>
                <w:bCs/>
                <w:lang w:val="en-US" w:eastAsia="zh-CN" w:bidi="ar"/>
              </w:rPr>
              <w:t>)</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101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改良型</w:t>
            </w:r>
            <w:r>
              <w:rPr>
                <w:rStyle w:val="31"/>
                <w:rFonts w:eastAsia="宋体"/>
                <w:b w:val="0"/>
                <w:bCs/>
                <w:lang w:val="en-US" w:eastAsia="zh-CN" w:bidi="ar"/>
              </w:rPr>
              <w:t xml:space="preserve"> Activator</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both"/>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102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Headgear–Activator(</w:t>
            </w:r>
            <w:r>
              <w:rPr>
                <w:rStyle w:val="30"/>
                <w:b w:val="0"/>
                <w:bCs/>
                <w:lang w:val="en-US" w:eastAsia="zh-CN" w:bidi="ar"/>
              </w:rPr>
              <w:t>口外弓肌激动器）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103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Twin block</w:t>
            </w:r>
            <w:r>
              <w:rPr>
                <w:rStyle w:val="30"/>
                <w:b w:val="0"/>
                <w:bCs/>
                <w:lang w:val="en-US" w:eastAsia="zh-CN" w:bidi="ar"/>
              </w:rPr>
              <w:t>（双阻板矫治器）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104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改良型</w:t>
            </w:r>
            <w:r>
              <w:rPr>
                <w:rStyle w:val="31"/>
                <w:rFonts w:eastAsia="宋体"/>
                <w:b w:val="0"/>
                <w:bCs/>
                <w:lang w:val="en-US" w:eastAsia="zh-CN" w:bidi="ar"/>
              </w:rPr>
              <w:t>Twin block</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105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Twin block</w:t>
            </w:r>
            <w:r>
              <w:rPr>
                <w:rStyle w:val="30"/>
                <w:b w:val="0"/>
                <w:bCs/>
                <w:lang w:val="en-US" w:eastAsia="zh-CN" w:bidi="ar"/>
              </w:rPr>
              <w:t>（螺旋可调式）</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106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 xml:space="preserve">Frankel </w:t>
            </w:r>
            <w:r>
              <w:rPr>
                <w:rStyle w:val="30"/>
                <w:b w:val="0"/>
                <w:bCs/>
                <w:lang w:val="en-US" w:eastAsia="zh-CN" w:bidi="ar"/>
              </w:rPr>
              <w:t>Ⅰ</w:t>
            </w:r>
            <w:r>
              <w:rPr>
                <w:rStyle w:val="31"/>
                <w:rFonts w:eastAsia="宋体"/>
                <w:b w:val="0"/>
                <w:bCs/>
                <w:lang w:val="en-US" w:eastAsia="zh-CN" w:bidi="ar"/>
              </w:rPr>
              <w:t>(FR1)</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107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 xml:space="preserve">Frankel </w:t>
            </w:r>
            <w:r>
              <w:rPr>
                <w:rStyle w:val="30"/>
                <w:b w:val="0"/>
                <w:bCs/>
                <w:lang w:val="en-US" w:eastAsia="zh-CN" w:bidi="ar"/>
              </w:rPr>
              <w:t>Ⅱ</w:t>
            </w:r>
            <w:r>
              <w:rPr>
                <w:rStyle w:val="31"/>
                <w:rFonts w:eastAsia="宋体"/>
                <w:b w:val="0"/>
                <w:bCs/>
                <w:lang w:val="en-US" w:eastAsia="zh-CN" w:bidi="ar"/>
              </w:rPr>
              <w:t>(FR2)</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108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 xml:space="preserve">Frankel </w:t>
            </w:r>
            <w:r>
              <w:rPr>
                <w:rStyle w:val="30"/>
                <w:b w:val="0"/>
                <w:bCs/>
                <w:lang w:val="en-US" w:eastAsia="zh-CN" w:bidi="ar"/>
              </w:rPr>
              <w:t>Ⅲ</w:t>
            </w:r>
            <w:r>
              <w:rPr>
                <w:rStyle w:val="31"/>
                <w:rFonts w:eastAsia="宋体"/>
                <w:b w:val="0"/>
                <w:bCs/>
                <w:lang w:val="en-US" w:eastAsia="zh-CN" w:bidi="ar"/>
              </w:rPr>
              <w:t>(FR3)</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restart"/>
          </w:tcPr>
          <w:p>
            <w:pPr>
              <w:rPr>
                <w:rFonts w:hint="eastAsia"/>
                <w:vertAlign w:val="baseline"/>
                <w:lang w:val="en-US" w:eastAsia="zh-CN"/>
              </w:rPr>
            </w:pPr>
          </w:p>
          <w:p>
            <w:pPr>
              <w:rPr>
                <w:rFonts w:hint="eastAsia"/>
                <w:vertAlign w:val="baseline"/>
                <w:lang w:val="en-US" w:eastAsia="zh-CN"/>
              </w:rPr>
            </w:pPr>
            <w:r>
              <w:rPr>
                <w:rFonts w:hint="eastAsia"/>
                <w:b/>
                <w:bCs/>
                <w:vertAlign w:val="baseline"/>
                <w:lang w:val="en-US" w:eastAsia="zh-CN"/>
              </w:rPr>
              <w:t>颌功能调节、保护类、寄存模型、定位导板</w:t>
            </w: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109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夜磨牙垫（软</w:t>
            </w:r>
            <w:r>
              <w:rPr>
                <w:rStyle w:val="31"/>
                <w:rFonts w:eastAsia="宋体"/>
                <w:b w:val="0"/>
                <w:bCs/>
                <w:lang w:val="en-US" w:eastAsia="zh-CN" w:bidi="ar"/>
              </w:rPr>
              <w:t>2.5mm</w:t>
            </w:r>
            <w:r>
              <w:rPr>
                <w:rStyle w:val="30"/>
                <w:b w:val="0"/>
                <w:bCs/>
                <w:lang w:val="en-US" w:eastAsia="zh-CN" w:bidi="ar"/>
              </w:rPr>
              <w:t>）</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110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夜磨牙垫（软</w:t>
            </w:r>
            <w:r>
              <w:rPr>
                <w:rStyle w:val="31"/>
                <w:rFonts w:eastAsia="宋体"/>
                <w:b w:val="0"/>
                <w:bCs/>
                <w:lang w:val="en-US" w:eastAsia="zh-CN" w:bidi="ar"/>
              </w:rPr>
              <w:t>3.0mm</w:t>
            </w:r>
            <w:r>
              <w:rPr>
                <w:rStyle w:val="30"/>
                <w:b w:val="0"/>
                <w:bCs/>
                <w:lang w:val="en-US" w:eastAsia="zh-CN" w:bidi="ar"/>
              </w:rPr>
              <w:t>）</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center"/>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111</w:t>
            </w:r>
          </w:p>
        </w:tc>
        <w:tc>
          <w:tcPr>
            <w:tcW w:w="2527" w:type="dxa"/>
            <w:vAlign w:val="bottom"/>
          </w:tcPr>
          <w:p>
            <w:pPr>
              <w:keepNext w:val="0"/>
              <w:keepLines w:val="0"/>
              <w:widowControl/>
              <w:suppressLineNumbers w:val="0"/>
              <w:jc w:val="both"/>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夜磨牙垫（半软半硬</w:t>
            </w:r>
            <w:r>
              <w:rPr>
                <w:rStyle w:val="31"/>
                <w:rFonts w:eastAsia="宋体"/>
                <w:b w:val="0"/>
                <w:bCs/>
                <w:lang w:val="en-US" w:eastAsia="zh-CN" w:bidi="ar"/>
              </w:rPr>
              <w:t>3.0mm</w:t>
            </w:r>
            <w:r>
              <w:rPr>
                <w:rStyle w:val="30"/>
                <w:b w:val="0"/>
                <w:bCs/>
                <w:lang w:val="en-US" w:eastAsia="zh-CN" w:bidi="ar"/>
              </w:rPr>
              <w:t>）</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restart"/>
          </w:tcPr>
          <w:p>
            <w:pPr>
              <w:rPr>
                <w:rFonts w:hint="eastAsia"/>
                <w:b/>
                <w:bCs/>
                <w:vertAlign w:val="baseline"/>
                <w:lang w:val="en-US" w:eastAsia="zh-CN"/>
              </w:rPr>
            </w:pPr>
          </w:p>
          <w:p>
            <w:pPr>
              <w:rPr>
                <w:rFonts w:hint="eastAsia"/>
                <w:b/>
                <w:bCs/>
                <w:vertAlign w:val="baseline"/>
                <w:lang w:val="en-US" w:eastAsia="zh-CN"/>
              </w:rPr>
            </w:pPr>
          </w:p>
          <w:p>
            <w:pPr>
              <w:rPr>
                <w:rFonts w:hint="eastAsia"/>
                <w:b/>
                <w:bCs/>
                <w:vertAlign w:val="baseline"/>
                <w:lang w:val="en-US" w:eastAsia="zh-CN"/>
              </w:rPr>
            </w:pPr>
          </w:p>
          <w:p>
            <w:pPr>
              <w:rPr>
                <w:rFonts w:hint="eastAsia"/>
                <w:b/>
                <w:bCs/>
                <w:vertAlign w:val="baseline"/>
                <w:lang w:val="en-US" w:eastAsia="zh-CN"/>
              </w:rPr>
            </w:pPr>
          </w:p>
          <w:p>
            <w:pPr>
              <w:rPr>
                <w:rFonts w:hint="eastAsia"/>
                <w:b/>
                <w:bCs/>
                <w:vertAlign w:val="baseline"/>
                <w:lang w:val="en-US" w:eastAsia="zh-CN"/>
              </w:rPr>
            </w:pPr>
          </w:p>
          <w:p>
            <w:pPr>
              <w:rPr>
                <w:rFonts w:hint="eastAsia"/>
                <w:b/>
                <w:bCs/>
                <w:vertAlign w:val="baseline"/>
                <w:lang w:val="en-US" w:eastAsia="zh-CN"/>
              </w:rPr>
            </w:pPr>
            <w:r>
              <w:rPr>
                <w:rFonts w:hint="eastAsia"/>
                <w:b/>
                <w:bCs/>
                <w:vertAlign w:val="baseline"/>
                <w:lang w:val="en-US" w:eastAsia="zh-CN"/>
              </w:rPr>
              <w:t>支抗固位辅助类</w:t>
            </w: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112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Nance</w:t>
            </w:r>
            <w:r>
              <w:rPr>
                <w:rStyle w:val="30"/>
                <w:b w:val="0"/>
                <w:bCs/>
                <w:lang w:val="en-US" w:eastAsia="zh-CN" w:bidi="ar"/>
              </w:rPr>
              <w:t>托</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b/>
                <w:bCs/>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eastAsia="宋体" w:cs="宋体"/>
                <w:b/>
                <w:i w:val="0"/>
                <w:color w:val="000000"/>
                <w:kern w:val="0"/>
                <w:sz w:val="24"/>
                <w:szCs w:val="24"/>
                <w:u w:val="none"/>
                <w:lang w:val="en-US" w:eastAsia="zh-CN" w:bidi="ar"/>
              </w:rPr>
              <w:t>1</w:t>
            </w:r>
            <w:r>
              <w:rPr>
                <w:rFonts w:hint="eastAsia" w:ascii="宋体" w:hAnsi="宋体" w:cs="宋体"/>
                <w:b/>
                <w:i w:val="0"/>
                <w:color w:val="000000"/>
                <w:kern w:val="0"/>
                <w:sz w:val="24"/>
                <w:szCs w:val="24"/>
                <w:u w:val="none"/>
                <w:lang w:val="en-US" w:eastAsia="zh-CN" w:bidi="ar"/>
              </w:rPr>
              <w:t>13</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Lingual Arch(舌杆)</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b/>
                <w:bCs/>
                <w:vertAlign w:val="baseline"/>
                <w:lang w:val="en-US" w:eastAsia="zh-CN"/>
              </w:rPr>
            </w:pPr>
          </w:p>
        </w:tc>
        <w:tc>
          <w:tcPr>
            <w:tcW w:w="802" w:type="dxa"/>
            <w:vAlign w:val="center"/>
          </w:tcPr>
          <w:p>
            <w:pPr>
              <w:keepNext w:val="0"/>
              <w:keepLines w:val="0"/>
              <w:widowControl/>
              <w:suppressLineNumbers w:val="0"/>
              <w:jc w:val="center"/>
              <w:textAlignment w:val="bottom"/>
              <w:rPr>
                <w:rFonts w:hint="default"/>
                <w:vertAlign w:val="baseline"/>
                <w:lang w:val="en-US" w:eastAsia="zh-CN"/>
              </w:rPr>
            </w:pPr>
            <w:r>
              <w:rPr>
                <w:rFonts w:hint="eastAsia" w:ascii="宋体" w:hAnsi="宋体" w:eastAsia="宋体" w:cs="宋体"/>
                <w:b/>
                <w:i w:val="0"/>
                <w:color w:val="000000"/>
                <w:kern w:val="0"/>
                <w:sz w:val="24"/>
                <w:szCs w:val="24"/>
                <w:u w:val="none"/>
                <w:lang w:val="en-US" w:eastAsia="zh-CN" w:bidi="ar"/>
              </w:rPr>
              <w:t>1</w:t>
            </w:r>
            <w:r>
              <w:rPr>
                <w:rFonts w:hint="eastAsia" w:ascii="宋体" w:hAnsi="宋体" w:cs="宋体"/>
                <w:b/>
                <w:i w:val="0"/>
                <w:color w:val="000000"/>
                <w:kern w:val="0"/>
                <w:sz w:val="24"/>
                <w:szCs w:val="24"/>
                <w:u w:val="none"/>
                <w:lang w:val="en-US" w:eastAsia="zh-CN" w:bidi="ar"/>
              </w:rPr>
              <w:t>14</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default" w:ascii="Calibri" w:hAnsi="Calibri" w:eastAsia="宋体" w:cs="Calibri"/>
                <w:b w:val="0"/>
                <w:bCs/>
                <w:i w:val="0"/>
                <w:color w:val="000000"/>
                <w:kern w:val="0"/>
                <w:sz w:val="24"/>
                <w:szCs w:val="24"/>
                <w:u w:val="none"/>
                <w:lang w:val="en-US" w:eastAsia="zh-CN" w:bidi="ar"/>
              </w:rPr>
              <w:t>Trans palatal bar(TPA</w:t>
            </w:r>
            <w:r>
              <w:rPr>
                <w:rStyle w:val="30"/>
                <w:b w:val="0"/>
                <w:bCs/>
                <w:lang w:val="en-US" w:eastAsia="zh-CN" w:bidi="ar"/>
              </w:rPr>
              <w:t>腭杆</w:t>
            </w:r>
            <w:r>
              <w:rPr>
                <w:rStyle w:val="31"/>
                <w:rFonts w:eastAsia="宋体"/>
                <w:b w:val="0"/>
                <w:bCs/>
                <w:lang w:val="en-US" w:eastAsia="zh-CN" w:bidi="ar"/>
              </w:rPr>
              <w:t>)</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b/>
                <w:bCs/>
                <w:vertAlign w:val="baseline"/>
                <w:lang w:val="en-US" w:eastAsia="zh-CN"/>
              </w:rPr>
            </w:pPr>
          </w:p>
        </w:tc>
        <w:tc>
          <w:tcPr>
            <w:tcW w:w="802" w:type="dxa"/>
            <w:vAlign w:val="center"/>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115</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三类合间牵引矫治器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b/>
                <w:bCs/>
                <w:vertAlign w:val="baseline"/>
                <w:lang w:val="en-US" w:eastAsia="zh-CN"/>
              </w:rPr>
            </w:pPr>
          </w:p>
        </w:tc>
        <w:tc>
          <w:tcPr>
            <w:tcW w:w="802" w:type="dxa"/>
            <w:vAlign w:val="center"/>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116</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上颌固定前方牵引器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b/>
                <w:bCs/>
                <w:vertAlign w:val="baseline"/>
                <w:lang w:val="en-US" w:eastAsia="zh-CN"/>
              </w:rPr>
            </w:pPr>
          </w:p>
        </w:tc>
        <w:tc>
          <w:tcPr>
            <w:tcW w:w="802" w:type="dxa"/>
            <w:vAlign w:val="center"/>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117</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固定式唇挡</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b/>
                <w:bCs/>
                <w:vertAlign w:val="baseline"/>
                <w:lang w:val="en-US" w:eastAsia="zh-CN"/>
              </w:rPr>
            </w:pPr>
          </w:p>
        </w:tc>
        <w:tc>
          <w:tcPr>
            <w:tcW w:w="802" w:type="dxa"/>
            <w:vAlign w:val="center"/>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118</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固定式单侧磨牙前移矫治器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b/>
                <w:bCs/>
                <w:vertAlign w:val="baseline"/>
                <w:lang w:val="en-US" w:eastAsia="zh-CN"/>
              </w:rPr>
            </w:pPr>
          </w:p>
        </w:tc>
        <w:tc>
          <w:tcPr>
            <w:tcW w:w="802" w:type="dxa"/>
            <w:vAlign w:val="center"/>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119</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固定式双侧磨牙前移矫治器</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restart"/>
          </w:tcPr>
          <w:p>
            <w:pPr>
              <w:rPr>
                <w:rFonts w:hint="eastAsia"/>
                <w:b/>
                <w:bCs/>
                <w:vertAlign w:val="baseline"/>
                <w:lang w:val="en-US" w:eastAsia="zh-CN"/>
              </w:rPr>
            </w:pPr>
          </w:p>
          <w:p>
            <w:pPr>
              <w:rPr>
                <w:rFonts w:hint="eastAsia"/>
                <w:b/>
                <w:bCs/>
                <w:vertAlign w:val="baseline"/>
                <w:lang w:val="en-US" w:eastAsia="zh-CN"/>
              </w:rPr>
            </w:pPr>
          </w:p>
          <w:p>
            <w:pPr>
              <w:ind w:firstLine="211" w:firstLineChars="100"/>
              <w:rPr>
                <w:rFonts w:hint="eastAsia"/>
                <w:b/>
                <w:bCs/>
                <w:vertAlign w:val="baseline"/>
                <w:lang w:val="en-US" w:eastAsia="zh-CN"/>
              </w:rPr>
            </w:pPr>
            <w:r>
              <w:rPr>
                <w:rFonts w:hint="eastAsia"/>
                <w:b/>
                <w:bCs/>
                <w:vertAlign w:val="baseline"/>
                <w:lang w:val="en-US" w:eastAsia="zh-CN"/>
              </w:rPr>
              <w:t>隐形矫正系列</w:t>
            </w: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120</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病例分析设计</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cs="宋体"/>
                <w:b/>
                <w:i w:val="0"/>
                <w:color w:val="000000"/>
                <w:kern w:val="0"/>
                <w:sz w:val="24"/>
                <w:szCs w:val="24"/>
                <w:u w:val="none"/>
                <w:lang w:val="en-US" w:eastAsia="zh-CN" w:bidi="ar"/>
              </w:rPr>
              <w:t>121</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简单病例含加工</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rPr>
                <w:rFonts w:hint="eastAsia"/>
                <w:vertAlign w:val="baseline"/>
                <w:lang w:val="en-US" w:eastAsia="zh-CN"/>
              </w:rPr>
            </w:pPr>
          </w:p>
        </w:tc>
        <w:tc>
          <w:tcPr>
            <w:tcW w:w="802" w:type="dxa"/>
            <w:vAlign w:val="bottom"/>
          </w:tcPr>
          <w:p>
            <w:pPr>
              <w:keepNext w:val="0"/>
              <w:keepLines w:val="0"/>
              <w:widowControl/>
              <w:suppressLineNumbers w:val="0"/>
              <w:jc w:val="center"/>
              <w:textAlignment w:val="bottom"/>
              <w:rPr>
                <w:rFonts w:hint="default"/>
                <w:vertAlign w:val="baseline"/>
                <w:lang w:val="en-US" w:eastAsia="zh-CN"/>
              </w:rPr>
            </w:pPr>
            <w:r>
              <w:rPr>
                <w:rFonts w:hint="eastAsia" w:ascii="宋体" w:hAnsi="宋体" w:eastAsia="宋体" w:cs="宋体"/>
                <w:b/>
                <w:i w:val="0"/>
                <w:color w:val="000000"/>
                <w:kern w:val="0"/>
                <w:sz w:val="24"/>
                <w:szCs w:val="24"/>
                <w:u w:val="none"/>
                <w:lang w:val="en-US" w:eastAsia="zh-CN" w:bidi="ar"/>
              </w:rPr>
              <w:t>1</w:t>
            </w:r>
            <w:r>
              <w:rPr>
                <w:rFonts w:hint="eastAsia" w:ascii="宋体" w:hAnsi="宋体" w:cs="宋体"/>
                <w:b/>
                <w:i w:val="0"/>
                <w:color w:val="000000"/>
                <w:kern w:val="0"/>
                <w:sz w:val="24"/>
                <w:szCs w:val="24"/>
                <w:u w:val="none"/>
                <w:lang w:val="en-US" w:eastAsia="zh-CN" w:bidi="ar"/>
              </w:rPr>
              <w:t>22</w:t>
            </w:r>
          </w:p>
        </w:tc>
        <w:tc>
          <w:tcPr>
            <w:tcW w:w="2527" w:type="dxa"/>
            <w:vAlign w:val="bottom"/>
          </w:tcPr>
          <w:p>
            <w:pPr>
              <w:keepNext w:val="0"/>
              <w:keepLines w:val="0"/>
              <w:widowControl/>
              <w:suppressLineNumbers w:val="0"/>
              <w:jc w:val="center"/>
              <w:textAlignment w:val="bottom"/>
              <w:rPr>
                <w:rFonts w:hint="eastAsia"/>
                <w:b w:val="0"/>
                <w:bCs/>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一般病例含加工</w:t>
            </w: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4" w:type="dxa"/>
            <w:vAlign w:val="bottom"/>
          </w:tcPr>
          <w:p>
            <w:pPr>
              <w:rPr>
                <w:rFonts w:hint="eastAsia"/>
                <w:vertAlign w:val="baseline"/>
                <w:lang w:val="en-US" w:eastAsia="zh-CN"/>
              </w:rPr>
            </w:pPr>
          </w:p>
        </w:tc>
        <w:tc>
          <w:tcPr>
            <w:tcW w:w="1235" w:type="dxa"/>
            <w:vAlign w:val="bottom"/>
          </w:tcPr>
          <w:p>
            <w:pPr>
              <w:rPr>
                <w:rFonts w:hint="eastAsia"/>
                <w:vertAlign w:val="baseline"/>
                <w:lang w:val="en-US" w:eastAsia="zh-CN"/>
              </w:rPr>
            </w:pPr>
          </w:p>
        </w:tc>
      </w:tr>
    </w:tbl>
    <w:p>
      <w:pPr>
        <w:rPr>
          <w:rFonts w:hint="eastAsia"/>
          <w:lang w:val="en-US" w:eastAsia="zh-CN"/>
        </w:rPr>
      </w:pPr>
    </w:p>
    <w:p>
      <w:pPr>
        <w:rPr>
          <w:rFonts w:hint="eastAsia"/>
          <w:b/>
          <w:bCs/>
          <w:sz w:val="24"/>
          <w:szCs w:val="24"/>
          <w:lang w:val="en-US" w:eastAsia="zh-CN"/>
        </w:rPr>
      </w:pPr>
      <w:r>
        <w:rPr>
          <w:rFonts w:hint="eastAsia"/>
          <w:b/>
          <w:bCs/>
          <w:lang w:val="en-US" w:eastAsia="zh-CN"/>
        </w:rPr>
        <w:t>三、服务要求</w:t>
      </w:r>
    </w:p>
    <w:p>
      <w:pPr>
        <w:ind w:firstLine="480" w:firstLineChars="200"/>
        <w:rPr>
          <w:rFonts w:hint="eastAsia"/>
          <w:b w:val="0"/>
          <w:bCs/>
          <w:sz w:val="24"/>
          <w:szCs w:val="24"/>
        </w:rPr>
      </w:pPr>
      <w:r>
        <w:rPr>
          <w:rFonts w:hint="eastAsia"/>
          <w:b w:val="0"/>
          <w:bCs/>
          <w:sz w:val="24"/>
          <w:szCs w:val="24"/>
          <w:lang w:val="en-US" w:eastAsia="zh-CN"/>
        </w:rPr>
        <w:t>1.</w:t>
      </w:r>
      <w:r>
        <w:rPr>
          <w:rFonts w:hint="eastAsia"/>
          <w:b w:val="0"/>
          <w:bCs/>
          <w:sz w:val="24"/>
          <w:szCs w:val="24"/>
        </w:rPr>
        <w:t>早期矫治器外包装精美完整、其外包装盒需贴有产品详单（包含医院名称、医生和患者的</w:t>
      </w:r>
      <w:r>
        <w:rPr>
          <w:b w:val="0"/>
          <w:bCs/>
          <w:sz w:val="24"/>
          <w:szCs w:val="24"/>
        </w:rPr>
        <w:t>ID</w:t>
      </w:r>
      <w:r>
        <w:rPr>
          <w:rFonts w:hint="eastAsia"/>
          <w:b w:val="0"/>
          <w:bCs/>
          <w:sz w:val="24"/>
          <w:szCs w:val="24"/>
        </w:rPr>
        <w:t>及姓名（姓名均需隐去其中一个字，以</w:t>
      </w:r>
      <w:r>
        <w:rPr>
          <w:b w:val="0"/>
          <w:bCs/>
          <w:sz w:val="24"/>
          <w:szCs w:val="24"/>
        </w:rPr>
        <w:t>*</w:t>
      </w:r>
      <w:r>
        <w:rPr>
          <w:rFonts w:hint="eastAsia"/>
          <w:b w:val="0"/>
          <w:bCs/>
          <w:sz w:val="24"/>
          <w:szCs w:val="24"/>
        </w:rPr>
        <w:t>代替），生产加工企业、产品名称、型号规格（与医疗器械注册匹配）、主要原材料、生产加工日期、产品质保期等信息）。</w:t>
      </w:r>
    </w:p>
    <w:p>
      <w:pPr>
        <w:ind w:firstLine="480" w:firstLineChars="200"/>
        <w:rPr>
          <w:rFonts w:hint="eastAsia" w:ascii="宋体" w:hAnsi="宋体" w:cs="宋体"/>
          <w:b w:val="0"/>
          <w:bCs/>
          <w:sz w:val="24"/>
          <w:szCs w:val="24"/>
        </w:rPr>
      </w:pPr>
      <w:r>
        <w:rPr>
          <w:rFonts w:hint="eastAsia"/>
          <w:b w:val="0"/>
          <w:bCs/>
          <w:sz w:val="24"/>
          <w:szCs w:val="24"/>
          <w:lang w:val="en-US" w:eastAsia="zh-CN"/>
        </w:rPr>
        <w:t>2.</w:t>
      </w:r>
      <w:r>
        <w:rPr>
          <w:rFonts w:hint="eastAsia"/>
          <w:b w:val="0"/>
          <w:bCs/>
          <w:sz w:val="24"/>
          <w:szCs w:val="24"/>
        </w:rPr>
        <w:t>加工产品需和标书上提供的样品一致, 各类早期矫治器形态、色泽、加工工艺等综合情况必须达到标书要求，</w:t>
      </w:r>
      <w:r>
        <w:rPr>
          <w:rFonts w:hint="eastAsia" w:ascii="宋体" w:hAnsi="宋体" w:cs="宋体"/>
          <w:b w:val="0"/>
          <w:bCs/>
          <w:sz w:val="24"/>
          <w:szCs w:val="24"/>
        </w:rPr>
        <w:t>加工产品与组织面、邻牙、对（牙合）牙的接触关系必须达到临床要求。</w:t>
      </w:r>
    </w:p>
    <w:p>
      <w:pPr>
        <w:pStyle w:val="2"/>
        <w:ind w:firstLine="480" w:firstLineChars="200"/>
        <w:rPr>
          <w:rFonts w:hint="eastAsia"/>
          <w:b w:val="0"/>
          <w:bCs/>
          <w:sz w:val="24"/>
          <w:szCs w:val="24"/>
        </w:rPr>
      </w:pPr>
      <w:r>
        <w:rPr>
          <w:rFonts w:hint="eastAsia"/>
          <w:b w:val="0"/>
          <w:bCs/>
          <w:sz w:val="24"/>
          <w:szCs w:val="24"/>
          <w:lang w:val="en-US" w:eastAsia="zh-CN"/>
        </w:rPr>
        <w:t>3.</w:t>
      </w:r>
      <w:r>
        <w:rPr>
          <w:rFonts w:hint="eastAsia"/>
          <w:b w:val="0"/>
          <w:bCs/>
          <w:sz w:val="24"/>
          <w:szCs w:val="24"/>
        </w:rPr>
        <w:t>承诺早期矫治器返工率不超过</w:t>
      </w:r>
      <w:r>
        <w:rPr>
          <w:b w:val="0"/>
          <w:bCs/>
          <w:sz w:val="24"/>
          <w:szCs w:val="24"/>
        </w:rPr>
        <w:t>5%</w:t>
      </w:r>
      <w:r>
        <w:rPr>
          <w:rFonts w:hint="eastAsia"/>
          <w:b w:val="0"/>
          <w:bCs/>
          <w:sz w:val="24"/>
          <w:szCs w:val="24"/>
        </w:rPr>
        <w:t>。</w:t>
      </w:r>
    </w:p>
    <w:p>
      <w:pPr>
        <w:pStyle w:val="2"/>
        <w:ind w:firstLine="480" w:firstLineChars="200"/>
        <w:rPr>
          <w:rFonts w:hint="eastAsia" w:ascii="宋体" w:hAnsi="宋体" w:cs="宋体"/>
          <w:b w:val="0"/>
          <w:bCs/>
          <w:sz w:val="24"/>
          <w:szCs w:val="24"/>
        </w:rPr>
      </w:pPr>
      <w:r>
        <w:rPr>
          <w:rFonts w:hint="eastAsia"/>
          <w:b w:val="0"/>
          <w:bCs/>
          <w:sz w:val="24"/>
          <w:szCs w:val="24"/>
          <w:lang w:val="en-US" w:eastAsia="zh-CN"/>
        </w:rPr>
        <w:t>4.</w:t>
      </w:r>
      <w:r>
        <w:rPr>
          <w:rFonts w:hint="eastAsia"/>
          <w:b w:val="0"/>
          <w:bCs/>
          <w:sz w:val="24"/>
          <w:szCs w:val="24"/>
        </w:rPr>
        <w:t>承诺特殊情况加急制作，不另收费用。</w:t>
      </w:r>
    </w:p>
    <w:p>
      <w:pPr>
        <w:spacing w:line="300" w:lineRule="exact"/>
        <w:ind w:right="-113" w:rightChars="-54" w:firstLine="480" w:firstLineChars="200"/>
        <w:jc w:val="left"/>
        <w:rPr>
          <w:rFonts w:ascii="宋体" w:cs="宋体"/>
          <w:b w:val="0"/>
          <w:bCs/>
          <w:sz w:val="24"/>
          <w:szCs w:val="24"/>
        </w:rPr>
      </w:pPr>
      <w:r>
        <w:rPr>
          <w:rFonts w:hint="eastAsia" w:ascii="宋体" w:hAnsi="宋体" w:cs="宋体"/>
          <w:b w:val="0"/>
          <w:bCs/>
          <w:sz w:val="24"/>
          <w:szCs w:val="24"/>
          <w:lang w:val="en-US" w:eastAsia="zh-CN"/>
        </w:rPr>
        <w:t>5.</w:t>
      </w:r>
      <w:r>
        <w:rPr>
          <w:rFonts w:hint="eastAsia" w:ascii="宋体" w:hAnsi="宋体" w:cs="宋体"/>
          <w:b w:val="0"/>
          <w:bCs/>
          <w:sz w:val="24"/>
          <w:szCs w:val="24"/>
        </w:rPr>
        <w:t>承诺初步设计方案提交时间：1-3天,无特殊情况不得超过规定时间,如有延期交付需提前与医生沟通。</w:t>
      </w:r>
    </w:p>
    <w:p>
      <w:pPr>
        <w:spacing w:line="300" w:lineRule="exact"/>
        <w:ind w:right="-113" w:rightChars="-54" w:firstLine="480" w:firstLineChars="200"/>
        <w:jc w:val="left"/>
        <w:rPr>
          <w:rFonts w:ascii="宋体" w:cs="宋体"/>
          <w:b w:val="0"/>
          <w:bCs/>
          <w:sz w:val="24"/>
          <w:szCs w:val="24"/>
        </w:rPr>
      </w:pPr>
      <w:r>
        <w:rPr>
          <w:rFonts w:hint="eastAsia" w:ascii="宋体" w:hAnsi="宋体" w:cs="宋体"/>
          <w:b w:val="0"/>
          <w:bCs/>
          <w:sz w:val="24"/>
          <w:szCs w:val="24"/>
          <w:lang w:val="en-US" w:eastAsia="zh-CN"/>
        </w:rPr>
        <w:t>6.</w:t>
      </w:r>
      <w:r>
        <w:rPr>
          <w:rFonts w:hint="eastAsia" w:ascii="宋体" w:hAnsi="宋体" w:cs="宋体"/>
          <w:b w:val="0"/>
          <w:bCs/>
          <w:sz w:val="24"/>
          <w:szCs w:val="24"/>
        </w:rPr>
        <w:t>承诺设计方案定稿之后交货时间：7-10天,无特殊情况不得超过规定时间,如有延期交付需提前与医生沟通。</w:t>
      </w:r>
    </w:p>
    <w:p>
      <w:pPr>
        <w:spacing w:line="300" w:lineRule="exact"/>
        <w:ind w:right="-113" w:rightChars="-54" w:firstLine="480" w:firstLineChars="200"/>
        <w:jc w:val="left"/>
        <w:rPr>
          <w:rFonts w:hint="eastAsia" w:ascii="宋体" w:cs="宋体"/>
          <w:b w:val="0"/>
          <w:bCs/>
          <w:sz w:val="24"/>
          <w:szCs w:val="24"/>
        </w:rPr>
      </w:pPr>
      <w:r>
        <w:rPr>
          <w:rFonts w:hint="eastAsia" w:ascii="宋体" w:cs="宋体"/>
          <w:b w:val="0"/>
          <w:bCs/>
          <w:sz w:val="24"/>
          <w:szCs w:val="24"/>
          <w:lang w:val="en-US" w:eastAsia="zh-CN"/>
        </w:rPr>
        <w:t>7.</w:t>
      </w:r>
      <w:r>
        <w:rPr>
          <w:rFonts w:hint="eastAsia" w:ascii="宋体" w:cs="宋体"/>
          <w:b w:val="0"/>
          <w:bCs/>
          <w:sz w:val="24"/>
          <w:szCs w:val="24"/>
        </w:rPr>
        <w:t>外送加工产生的快递费用由投标公司提供到付。</w:t>
      </w:r>
    </w:p>
    <w:p>
      <w:pPr>
        <w:pStyle w:val="2"/>
        <w:ind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8.</w:t>
      </w:r>
      <w:r>
        <w:rPr>
          <w:rFonts w:hint="eastAsia" w:ascii="宋体" w:hAnsi="宋体" w:cs="宋体"/>
          <w:b w:val="0"/>
          <w:bCs/>
          <w:sz w:val="24"/>
          <w:szCs w:val="24"/>
        </w:rPr>
        <w:t>早期矫治器承诺免费售后服务（质保期）</w:t>
      </w:r>
      <w:r>
        <w:rPr>
          <w:rFonts w:hint="default" w:ascii="Arial" w:hAnsi="Arial" w:cs="Arial"/>
          <w:sz w:val="24"/>
          <w:szCs w:val="24"/>
          <w:lang w:val="en-US" w:eastAsia="zh-CN"/>
        </w:rPr>
        <w:t>≥</w:t>
      </w:r>
      <w:r>
        <w:rPr>
          <w:rFonts w:hint="eastAsia" w:ascii="Arial" w:hAnsi="Arial" w:cs="Arial"/>
          <w:sz w:val="24"/>
          <w:szCs w:val="24"/>
          <w:lang w:val="en-US" w:eastAsia="zh-CN"/>
        </w:rPr>
        <w:t>1年</w:t>
      </w:r>
      <w:r>
        <w:rPr>
          <w:rFonts w:hint="eastAsia" w:ascii="宋体" w:hAnsi="宋体" w:cs="宋体"/>
          <w:b w:val="0"/>
          <w:bCs/>
          <w:sz w:val="24"/>
          <w:szCs w:val="24"/>
        </w:rPr>
        <w:t>。</w:t>
      </w:r>
    </w:p>
    <w:p>
      <w:pPr>
        <w:rPr>
          <w:rFonts w:hint="default" w:eastAsia="宋体"/>
          <w:b w:val="0"/>
          <w:bCs/>
          <w:lang w:val="en-US" w:eastAsia="zh-CN"/>
        </w:rPr>
      </w:pPr>
      <w:r>
        <w:rPr>
          <w:rFonts w:hint="eastAsia" w:ascii="宋体" w:hAnsi="宋体" w:cs="宋体"/>
          <w:b w:val="0"/>
          <w:bCs/>
          <w:sz w:val="24"/>
          <w:szCs w:val="24"/>
          <w:lang w:val="en-US" w:eastAsia="zh-CN"/>
        </w:rPr>
        <w:t>9.</w:t>
      </w:r>
      <w:r>
        <w:rPr>
          <w:rFonts w:hint="eastAsia" w:ascii="宋体" w:hAnsi="宋体" w:cs="宋体"/>
          <w:b w:val="0"/>
          <w:bCs/>
          <w:sz w:val="24"/>
          <w:szCs w:val="24"/>
        </w:rPr>
        <w:t>提供有利于医院发展的线下相关儿童早期矫治培训计划及其他承诺。</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附件1：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41" w:name="_Toc11336"/>
      <w:bookmarkStart w:id="42" w:name="_Toc264644274"/>
      <w:bookmarkStart w:id="43" w:name="_Toc10182"/>
      <w:bookmarkStart w:id="44" w:name="_Toc494528987"/>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41"/>
      <w:bookmarkEnd w:id="42"/>
      <w:bookmarkEnd w:id="43"/>
      <w:bookmarkEnd w:id="44"/>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项目编号/包号：</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附件2：                            </w:t>
      </w:r>
    </w:p>
    <w:p>
      <w:pPr>
        <w:autoSpaceDE w:val="0"/>
        <w:autoSpaceDN w:val="0"/>
        <w:adjustRightInd w:val="0"/>
        <w:spacing w:line="360" w:lineRule="auto"/>
        <w:ind w:firstLine="3990" w:firstLineChars="1900"/>
        <w:jc w:val="left"/>
        <w:outlineLvl w:val="1"/>
        <w:rPr>
          <w:rFonts w:hint="eastAsia" w:ascii="宋体" w:hAnsi="宋体" w:eastAsia="宋体" w:cs="宋体"/>
          <w:sz w:val="21"/>
          <w:szCs w:val="21"/>
          <w:highlight w:val="none"/>
        </w:rPr>
      </w:pPr>
      <w:r>
        <w:rPr>
          <w:rFonts w:hint="eastAsia" w:ascii="宋体" w:hAnsi="宋体" w:cs="宋体"/>
          <w:sz w:val="21"/>
          <w:szCs w:val="21"/>
          <w:highlight w:val="none"/>
          <w:lang w:eastAsia="zh-CN"/>
        </w:rPr>
        <w:t>分</w:t>
      </w:r>
      <w:r>
        <w:rPr>
          <w:rFonts w:hint="eastAsia" w:ascii="宋体" w:hAnsi="宋体" w:eastAsia="宋体" w:cs="宋体"/>
          <w:sz w:val="21"/>
          <w:szCs w:val="21"/>
          <w:highlight w:val="none"/>
        </w:rPr>
        <w:t>项报价表</w:t>
      </w:r>
    </w:p>
    <w:p>
      <w:pPr>
        <w:pStyle w:val="2"/>
        <w:rPr>
          <w:rFonts w:hint="eastAsia"/>
        </w:rPr>
      </w:pPr>
    </w:p>
    <w:tbl>
      <w:tblPr>
        <w:tblStyle w:val="12"/>
        <w:tblW w:w="103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978"/>
        <w:gridCol w:w="1850"/>
        <w:gridCol w:w="1533"/>
        <w:gridCol w:w="1767"/>
        <w:gridCol w:w="1067"/>
        <w:gridCol w:w="1033"/>
        <w:gridCol w:w="1083"/>
        <w:gridCol w:w="1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5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名称</w:t>
            </w:r>
          </w:p>
        </w:tc>
        <w:tc>
          <w:tcPr>
            <w:tcW w:w="1533"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品牌</w:t>
            </w:r>
          </w:p>
        </w:tc>
        <w:tc>
          <w:tcPr>
            <w:tcW w:w="1767"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型号或规格</w:t>
            </w:r>
          </w:p>
        </w:tc>
        <w:tc>
          <w:tcPr>
            <w:tcW w:w="1067"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数量</w:t>
            </w:r>
          </w:p>
        </w:tc>
        <w:tc>
          <w:tcPr>
            <w:tcW w:w="1033"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单价</w:t>
            </w:r>
          </w:p>
        </w:tc>
        <w:tc>
          <w:tcPr>
            <w:tcW w:w="1083"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小计</w:t>
            </w:r>
          </w:p>
        </w:tc>
        <w:tc>
          <w:tcPr>
            <w:tcW w:w="1083"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8228" w:type="dxa"/>
            <w:gridSpan w:val="6"/>
            <w:noWrap w:val="0"/>
            <w:vAlign w:val="center"/>
          </w:tcPr>
          <w:p>
            <w:pPr>
              <w:adjustRightInd w:val="0"/>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合计</w:t>
            </w:r>
            <w:r>
              <w:rPr>
                <w:rFonts w:hint="eastAsia" w:ascii="仿宋" w:hAnsi="仿宋" w:eastAsia="仿宋" w:cs="仿宋"/>
                <w:sz w:val="21"/>
                <w:szCs w:val="21"/>
                <w:highlight w:val="none"/>
                <w:lang w:eastAsia="zh-CN"/>
              </w:rPr>
              <w:t>（元）</w:t>
            </w:r>
          </w:p>
        </w:tc>
        <w:tc>
          <w:tcPr>
            <w:tcW w:w="2166" w:type="dxa"/>
            <w:gridSpan w:val="2"/>
            <w:noWrap w:val="0"/>
            <w:vAlign w:val="center"/>
          </w:tcPr>
          <w:p>
            <w:pPr>
              <w:adjustRightInd w:val="0"/>
              <w:snapToGrid w:val="0"/>
              <w:jc w:val="center"/>
              <w:rPr>
                <w:rFonts w:hint="eastAsia" w:ascii="仿宋" w:hAnsi="仿宋" w:eastAsia="仿宋" w:cs="仿宋"/>
                <w:sz w:val="21"/>
                <w:szCs w:val="21"/>
                <w:highlight w:val="none"/>
              </w:rPr>
            </w:pPr>
          </w:p>
        </w:tc>
      </w:tr>
    </w:tbl>
    <w:p>
      <w:pPr>
        <w:adjustRightInd w:val="0"/>
        <w:snapToGrid w:val="0"/>
        <w:spacing w:line="360" w:lineRule="auto"/>
        <w:rPr>
          <w:rFonts w:hint="eastAsia" w:ascii="仿宋" w:hAnsi="仿宋" w:eastAsia="仿宋" w:cs="仿宋"/>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numPr>
          <w:ilvl w:val="0"/>
          <w:numId w:val="2"/>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所有价格均用人民币表示，单位为元。</w:t>
      </w:r>
    </w:p>
    <w:p>
      <w:pPr>
        <w:numPr>
          <w:ilvl w:val="0"/>
          <w:numId w:val="2"/>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分项报价总计价格必须与《开标一览表》报价一致。</w:t>
      </w:r>
    </w:p>
    <w:p>
      <w:pPr>
        <w:numPr>
          <w:ilvl w:val="0"/>
          <w:numId w:val="2"/>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投标人必须按此表格式中的对应栏目内容填写，不允许需增加栏目，各品规数量必须满足第三章相关要求。</w:t>
      </w:r>
    </w:p>
    <w:p>
      <w:pPr>
        <w:adjustRightInd w:val="0"/>
        <w:snapToGrid w:val="0"/>
        <w:spacing w:line="360" w:lineRule="auto"/>
        <w:rPr>
          <w:rFonts w:hint="eastAsia" w:ascii="宋体" w:hAnsi="宋体" w:eastAsia="宋体" w:cs="宋体"/>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投标人法定代表人或委托代理人签字：</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投标人名称（签章）：</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时      间：</w:t>
      </w:r>
      <w:r>
        <w:rPr>
          <w:rFonts w:hint="eastAsia" w:ascii="宋体" w:hAnsi="宋体" w:eastAsia="宋体" w:cs="宋体"/>
          <w:sz w:val="21"/>
          <w:szCs w:val="21"/>
          <w:highlight w:val="none"/>
          <w:u w:val="none"/>
        </w:rPr>
        <w:t xml:space="preserve">          年    月   日</w:t>
      </w:r>
      <w:r>
        <w:rPr>
          <w:rFonts w:hint="eastAsia" w:ascii="宋体" w:hAnsi="宋体" w:eastAsia="宋体" w:cs="宋体"/>
          <w:sz w:val="21"/>
          <w:szCs w:val="21"/>
          <w:highlight w:val="none"/>
        </w:rPr>
        <w:t xml:space="preserve">   </w:t>
      </w:r>
    </w:p>
    <w:p>
      <w:pPr>
        <w:adjustRightInd w:val="0"/>
        <w:snapToGrid w:val="0"/>
        <w:spacing w:line="360" w:lineRule="auto"/>
        <w:ind w:left="-88" w:leftChars="-42"/>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singleLevel"/>
    <w:tmpl w:val="00000030"/>
    <w:lvl w:ilvl="0" w:tentative="0">
      <w:start w:val="1"/>
      <w:numFmt w:val="decimal"/>
      <w:lvlText w:val="%1."/>
      <w:lvlJc w:val="left"/>
      <w:pPr>
        <w:ind w:left="425" w:hanging="425"/>
      </w:pPr>
      <w:rPr>
        <w:rFonts w:hint="default"/>
      </w:rPr>
    </w:lvl>
  </w:abstractNum>
  <w:abstractNum w:abstractNumId="1">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3182F29"/>
    <w:rsid w:val="04686CA4"/>
    <w:rsid w:val="05B47DD7"/>
    <w:rsid w:val="05BC42FB"/>
    <w:rsid w:val="0621797B"/>
    <w:rsid w:val="06A4093C"/>
    <w:rsid w:val="08E369C0"/>
    <w:rsid w:val="0A7857F8"/>
    <w:rsid w:val="0ACB5B46"/>
    <w:rsid w:val="0C3B774F"/>
    <w:rsid w:val="0C6948CD"/>
    <w:rsid w:val="0C7217B3"/>
    <w:rsid w:val="0C7B04D7"/>
    <w:rsid w:val="0CDA247E"/>
    <w:rsid w:val="0D0A0FF6"/>
    <w:rsid w:val="0D7D7629"/>
    <w:rsid w:val="0E2F33A6"/>
    <w:rsid w:val="0FBC2F36"/>
    <w:rsid w:val="101E1945"/>
    <w:rsid w:val="11204E5E"/>
    <w:rsid w:val="11F836C8"/>
    <w:rsid w:val="12B473A9"/>
    <w:rsid w:val="16167BC5"/>
    <w:rsid w:val="16300179"/>
    <w:rsid w:val="16650A8D"/>
    <w:rsid w:val="16B56532"/>
    <w:rsid w:val="172049E1"/>
    <w:rsid w:val="17787B12"/>
    <w:rsid w:val="19F669D1"/>
    <w:rsid w:val="1A770731"/>
    <w:rsid w:val="1B925136"/>
    <w:rsid w:val="1D3978B7"/>
    <w:rsid w:val="1E182C2C"/>
    <w:rsid w:val="1EE13C61"/>
    <w:rsid w:val="202B00D3"/>
    <w:rsid w:val="203938B5"/>
    <w:rsid w:val="222B0BDC"/>
    <w:rsid w:val="25BC7E4C"/>
    <w:rsid w:val="273C5CFF"/>
    <w:rsid w:val="27D6418B"/>
    <w:rsid w:val="27F51B50"/>
    <w:rsid w:val="280A73D5"/>
    <w:rsid w:val="28D34D3D"/>
    <w:rsid w:val="295B57FB"/>
    <w:rsid w:val="2B4E2B6A"/>
    <w:rsid w:val="2C5E37AC"/>
    <w:rsid w:val="2CBD458A"/>
    <w:rsid w:val="2D77118A"/>
    <w:rsid w:val="2D823104"/>
    <w:rsid w:val="2E895F19"/>
    <w:rsid w:val="2F480D6D"/>
    <w:rsid w:val="30B55F71"/>
    <w:rsid w:val="31230AD5"/>
    <w:rsid w:val="314924C6"/>
    <w:rsid w:val="3174659E"/>
    <w:rsid w:val="31A60DFE"/>
    <w:rsid w:val="331D0AA7"/>
    <w:rsid w:val="33C94D92"/>
    <w:rsid w:val="33DF5069"/>
    <w:rsid w:val="34E34A2E"/>
    <w:rsid w:val="356F24FF"/>
    <w:rsid w:val="363505B6"/>
    <w:rsid w:val="365714A3"/>
    <w:rsid w:val="38C75970"/>
    <w:rsid w:val="39FB64E4"/>
    <w:rsid w:val="3A060C78"/>
    <w:rsid w:val="3AA03A54"/>
    <w:rsid w:val="3AB7022B"/>
    <w:rsid w:val="3E8C2467"/>
    <w:rsid w:val="40BB33BD"/>
    <w:rsid w:val="41DC2AFD"/>
    <w:rsid w:val="420C55F2"/>
    <w:rsid w:val="421E66F7"/>
    <w:rsid w:val="42C668AD"/>
    <w:rsid w:val="431D23E6"/>
    <w:rsid w:val="455A45DB"/>
    <w:rsid w:val="46F27F08"/>
    <w:rsid w:val="47077996"/>
    <w:rsid w:val="482A33D2"/>
    <w:rsid w:val="494B4C71"/>
    <w:rsid w:val="49B1233A"/>
    <w:rsid w:val="4A7B7E50"/>
    <w:rsid w:val="4AB34CE4"/>
    <w:rsid w:val="4AFE0E77"/>
    <w:rsid w:val="4B053DDD"/>
    <w:rsid w:val="4C195163"/>
    <w:rsid w:val="4D4025AA"/>
    <w:rsid w:val="4D645F6F"/>
    <w:rsid w:val="4E50290F"/>
    <w:rsid w:val="4E510C06"/>
    <w:rsid w:val="50BD5E91"/>
    <w:rsid w:val="515C3BF8"/>
    <w:rsid w:val="52545A93"/>
    <w:rsid w:val="528F1BE1"/>
    <w:rsid w:val="52A25C92"/>
    <w:rsid w:val="53227D39"/>
    <w:rsid w:val="55E130A8"/>
    <w:rsid w:val="56404E42"/>
    <w:rsid w:val="56B72D30"/>
    <w:rsid w:val="57814D11"/>
    <w:rsid w:val="59E9205A"/>
    <w:rsid w:val="5A873366"/>
    <w:rsid w:val="5B3017F7"/>
    <w:rsid w:val="5D2A1165"/>
    <w:rsid w:val="5D6F706C"/>
    <w:rsid w:val="5EC869ED"/>
    <w:rsid w:val="603279C7"/>
    <w:rsid w:val="60416672"/>
    <w:rsid w:val="61971E1B"/>
    <w:rsid w:val="619A0B66"/>
    <w:rsid w:val="61B20993"/>
    <w:rsid w:val="621D6579"/>
    <w:rsid w:val="62217CBF"/>
    <w:rsid w:val="632C4F2D"/>
    <w:rsid w:val="63D64B89"/>
    <w:rsid w:val="65751779"/>
    <w:rsid w:val="67B14994"/>
    <w:rsid w:val="67C11294"/>
    <w:rsid w:val="67D27F93"/>
    <w:rsid w:val="69520CF9"/>
    <w:rsid w:val="6A224976"/>
    <w:rsid w:val="6BD932DB"/>
    <w:rsid w:val="6C2F36F1"/>
    <w:rsid w:val="6D267F01"/>
    <w:rsid w:val="6E5A207D"/>
    <w:rsid w:val="6E804B08"/>
    <w:rsid w:val="6F352920"/>
    <w:rsid w:val="7163237C"/>
    <w:rsid w:val="719C4AD6"/>
    <w:rsid w:val="72BE2761"/>
    <w:rsid w:val="751E1091"/>
    <w:rsid w:val="7581110B"/>
    <w:rsid w:val="790818EB"/>
    <w:rsid w:val="7AAD48AA"/>
    <w:rsid w:val="7B313AA9"/>
    <w:rsid w:val="7B7B03B3"/>
    <w:rsid w:val="7C422887"/>
    <w:rsid w:val="7C4911CF"/>
    <w:rsid w:val="7D4A06E8"/>
    <w:rsid w:val="7F8C7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19"/>
    <w:qFormat/>
    <w:uiPriority w:val="99"/>
    <w:rPr>
      <w:rFonts w:ascii="宋体" w:hAnsi="Courier New" w:cstheme="minorBidi"/>
      <w:szCs w:val="22"/>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1"/>
    <w:qFormat/>
    <w:uiPriority w:val="0"/>
    <w:pPr>
      <w:tabs>
        <w:tab w:val="left" w:pos="720"/>
      </w:tabs>
      <w:ind w:firstLine="420" w:firstLineChars="200"/>
    </w:pPr>
    <w:rPr>
      <w:rFonts w:ascii="宋体" w:hAnsi="宋体"/>
      <w:color w:val="000000"/>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7"/>
    <w:qFormat/>
    <w:uiPriority w:val="0"/>
    <w:rPr>
      <w:sz w:val="18"/>
      <w:szCs w:val="18"/>
    </w:rPr>
  </w:style>
  <w:style w:type="character" w:customStyle="1" w:styleId="16">
    <w:name w:val="页脚 字符"/>
    <w:basedOn w:val="14"/>
    <w:link w:val="6"/>
    <w:qFormat/>
    <w:uiPriority w:val="0"/>
    <w:rPr>
      <w:sz w:val="18"/>
      <w:szCs w:val="18"/>
    </w:rPr>
  </w:style>
  <w:style w:type="character" w:customStyle="1" w:styleId="17">
    <w:name w:val="副标题 字符"/>
    <w:link w:val="8"/>
    <w:qFormat/>
    <w:uiPriority w:val="0"/>
    <w:rPr>
      <w:rFonts w:ascii="Cambria" w:hAnsi="Cambria" w:cs="Times New Roman"/>
      <w:b/>
      <w:bCs/>
      <w:kern w:val="28"/>
      <w:sz w:val="32"/>
      <w:szCs w:val="32"/>
    </w:rPr>
  </w:style>
  <w:style w:type="character" w:customStyle="1" w:styleId="18">
    <w:name w:val="标题 字符"/>
    <w:link w:val="10"/>
    <w:qFormat/>
    <w:uiPriority w:val="0"/>
    <w:rPr>
      <w:rFonts w:ascii="Cambria" w:hAnsi="Cambria" w:cs="Times New Roman"/>
      <w:b/>
      <w:bCs/>
      <w:sz w:val="32"/>
      <w:szCs w:val="32"/>
    </w:rPr>
  </w:style>
  <w:style w:type="character" w:customStyle="1" w:styleId="19">
    <w:name w:val="纯文本 字符"/>
    <w:link w:val="5"/>
    <w:qFormat/>
    <w:locked/>
    <w:uiPriority w:val="99"/>
    <w:rPr>
      <w:rFonts w:ascii="宋体" w:hAnsi="Courier New" w:eastAsia="宋体"/>
    </w:rPr>
  </w:style>
  <w:style w:type="character" w:customStyle="1" w:styleId="20">
    <w:name w:val="正文文本缩进 字符"/>
    <w:basedOn w:val="14"/>
    <w:link w:val="4"/>
    <w:semiHidden/>
    <w:qFormat/>
    <w:uiPriority w:val="99"/>
    <w:rPr>
      <w:rFonts w:ascii="Times New Roman" w:hAnsi="Times New Roman" w:eastAsia="宋体" w:cs="Times New Roman"/>
      <w:szCs w:val="20"/>
    </w:rPr>
  </w:style>
  <w:style w:type="character" w:customStyle="1" w:styleId="21">
    <w:name w:val="正文文本首行缩进 2 字符"/>
    <w:basedOn w:val="20"/>
    <w:link w:val="11"/>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0">
    <w:name w:val="font21"/>
    <w:basedOn w:val="14"/>
    <w:qFormat/>
    <w:uiPriority w:val="0"/>
    <w:rPr>
      <w:rFonts w:hint="eastAsia" w:ascii="宋体" w:hAnsi="宋体" w:eastAsia="宋体" w:cs="宋体"/>
      <w:b/>
      <w:color w:val="000000"/>
      <w:sz w:val="24"/>
      <w:szCs w:val="24"/>
      <w:u w:val="none"/>
    </w:rPr>
  </w:style>
  <w:style w:type="character" w:customStyle="1" w:styleId="31">
    <w:name w:val="font11"/>
    <w:basedOn w:val="14"/>
    <w:qFormat/>
    <w:uiPriority w:val="0"/>
    <w:rPr>
      <w:rFonts w:hint="default"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1045</Words>
  <Characters>5960</Characters>
  <Lines>49</Lines>
  <Paragraphs>13</Paragraphs>
  <TotalTime>45</TotalTime>
  <ScaleCrop>false</ScaleCrop>
  <LinksUpToDate>false</LinksUpToDate>
  <CharactersWithSpaces>6992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cp:lastPrinted>2021-05-06T00:13:00Z</cp:lastPrinted>
  <dcterms:modified xsi:type="dcterms:W3CDTF">2021-06-01T04:02:12Z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