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44"/>
          <w:szCs w:val="44"/>
        </w:rPr>
      </w:pPr>
      <w:r>
        <w:rPr>
          <w:rFonts w:hint="eastAsia" w:ascii="方正小标宋简体" w:hAnsi="Arial" w:eastAsia="方正小标宋简体" w:cs="方正小标宋简体"/>
          <w:sz w:val="44"/>
          <w:szCs w:val="44"/>
          <w:lang w:val="en-US" w:eastAsia="zh-CN"/>
        </w:rPr>
        <w:t>2020</w:t>
      </w:r>
      <w:r>
        <w:rPr>
          <w:rFonts w:hint="eastAsia" w:ascii="方正小标宋简体" w:hAnsi="Arial" w:eastAsia="方正小标宋简体" w:cs="方正小标宋简体"/>
          <w:sz w:val="44"/>
          <w:szCs w:val="44"/>
        </w:rPr>
        <w:t>年度</w:t>
      </w:r>
      <w:r>
        <w:rPr>
          <w:rFonts w:hint="eastAsia" w:ascii="方正小标宋简体" w:hAnsi="Arial" w:eastAsia="方正小标宋简体" w:cs="方正小标宋简体"/>
          <w:sz w:val="44"/>
          <w:szCs w:val="44"/>
          <w:lang w:eastAsia="zh-CN"/>
        </w:rPr>
        <w:t>其他卫生健康支出</w:t>
      </w:r>
      <w:r>
        <w:rPr>
          <w:rFonts w:hint="eastAsia" w:ascii="方正小标宋简体" w:hAnsi="Arial" w:eastAsia="方正小标宋简体" w:cs="方正小标宋简体"/>
          <w:sz w:val="44"/>
          <w:szCs w:val="44"/>
        </w:rPr>
        <w:t>项目自评结果</w:t>
      </w:r>
    </w:p>
    <w:p>
      <w:pPr>
        <w:jc w:val="center"/>
        <w:rPr>
          <w:rFonts w:ascii="仿宋" w:hAnsi="仿宋" w:eastAsia="仿宋"/>
          <w:sz w:val="32"/>
          <w:szCs w:val="32"/>
        </w:rPr>
      </w:pPr>
    </w:p>
    <w:p>
      <w:pPr>
        <w:spacing w:line="620" w:lineRule="exact"/>
        <w:ind w:firstLine="640" w:firstLineChars="200"/>
        <w:rPr>
          <w:rFonts w:ascii="黑体" w:hAnsi="黑体" w:eastAsia="黑体"/>
          <w:sz w:val="32"/>
          <w:szCs w:val="32"/>
        </w:rPr>
      </w:pPr>
      <w:r>
        <w:rPr>
          <w:rFonts w:hint="eastAsia" w:ascii="黑体" w:hAnsi="黑体" w:eastAsia="黑体" w:cs="黑体"/>
          <w:sz w:val="32"/>
          <w:szCs w:val="32"/>
        </w:rPr>
        <w:t>一、自评结论</w:t>
      </w:r>
    </w:p>
    <w:p>
      <w:pPr>
        <w:spacing w:line="620" w:lineRule="exact"/>
        <w:ind w:firstLine="643" w:firstLineChars="200"/>
        <w:rPr>
          <w:rFonts w:hint="eastAsia" w:ascii="楷体_GB2312" w:hAnsi="楷体" w:eastAsia="楷体_GB2312" w:cs="楷体_GB2312"/>
          <w:b/>
          <w:sz w:val="32"/>
          <w:szCs w:val="32"/>
          <w:lang w:val="en-US" w:eastAsia="zh-CN"/>
        </w:rPr>
      </w:pPr>
      <w:r>
        <w:rPr>
          <w:rFonts w:hint="eastAsia" w:ascii="楷体_GB2312" w:hAnsi="楷体" w:eastAsia="楷体_GB2312" w:cs="楷体_GB2312"/>
          <w:b/>
          <w:sz w:val="32"/>
          <w:szCs w:val="32"/>
        </w:rPr>
        <w:t>（一）自评得分</w:t>
      </w:r>
      <w:r>
        <w:rPr>
          <w:rFonts w:hint="eastAsia" w:ascii="楷体_GB2312" w:hAnsi="楷体" w:eastAsia="楷体_GB2312" w:cs="楷体_GB2312"/>
          <w:b/>
          <w:sz w:val="32"/>
          <w:szCs w:val="32"/>
          <w:lang w:val="en-US" w:eastAsia="zh-CN"/>
        </w:rPr>
        <w:t>。</w:t>
      </w:r>
    </w:p>
    <w:p>
      <w:pPr>
        <w:numPr>
          <w:ilvl w:val="0"/>
          <w:numId w:val="0"/>
        </w:numPr>
        <w:ind w:firstLine="640"/>
        <w:outlineLvl w:val="0"/>
        <w:rPr>
          <w:rFonts w:hint="default" w:ascii="楷体_GB2312" w:hAnsi="楷体" w:eastAsia="楷体_GB2312" w:cs="楷体_GB2312"/>
          <w:b/>
          <w:sz w:val="30"/>
          <w:szCs w:val="30"/>
          <w:lang w:val="en-US" w:eastAsia="zh-CN"/>
        </w:rPr>
      </w:pPr>
      <w:r>
        <w:rPr>
          <w:rFonts w:hint="eastAsia" w:ascii="仿宋_GB2312" w:hAnsi="仿宋_GB2312" w:eastAsia="仿宋_GB2312" w:cs="仿宋_GB2312"/>
          <w:i w:val="0"/>
          <w:caps w:val="0"/>
          <w:color w:val="333333"/>
          <w:spacing w:val="0"/>
          <w:sz w:val="30"/>
          <w:szCs w:val="30"/>
          <w:highlight w:val="none"/>
          <w:shd w:val="clear" w:color="auto" w:fill="FFFFFF"/>
          <w:lang w:val="en-US" w:eastAsia="zh-CN"/>
        </w:rPr>
        <w:t>我院其他卫生健康支出项目自评得分为100分，其中：预算执行情况20分，产出指标40分，效益指标20分，满意度指标20分。</w:t>
      </w:r>
    </w:p>
    <w:p>
      <w:pPr>
        <w:spacing w:line="620" w:lineRule="exact"/>
        <w:ind w:firstLine="643" w:firstLineChars="200"/>
        <w:rPr>
          <w:rFonts w:ascii="楷体_GB2312" w:hAnsi="楷体" w:eastAsia="楷体_GB2312"/>
          <w:b/>
          <w:sz w:val="32"/>
          <w:szCs w:val="32"/>
        </w:rPr>
      </w:pPr>
      <w:r>
        <w:rPr>
          <w:rFonts w:hint="eastAsia" w:ascii="楷体_GB2312" w:hAnsi="楷体" w:eastAsia="楷体_GB2312" w:cs="楷体_GB2312"/>
          <w:b/>
          <w:sz w:val="32"/>
          <w:szCs w:val="32"/>
        </w:rPr>
        <w:t>（二）绩效目标完成情况</w:t>
      </w:r>
    </w:p>
    <w:p>
      <w:pPr>
        <w:spacing w:line="620" w:lineRule="exact"/>
        <w:ind w:firstLine="600" w:firstLineChars="200"/>
        <w:rPr>
          <w:rFonts w:hint="eastAsia" w:ascii="仿宋_GB2312" w:eastAsia="仿宋_GB2312" w:cs="仿宋_GB2312"/>
          <w:sz w:val="30"/>
          <w:szCs w:val="30"/>
        </w:rPr>
      </w:pPr>
      <w:r>
        <w:rPr>
          <w:rFonts w:ascii="仿宋_GB2312" w:eastAsia="仿宋_GB2312" w:cs="仿宋_GB2312"/>
          <w:sz w:val="30"/>
          <w:szCs w:val="30"/>
        </w:rPr>
        <w:t>1.</w:t>
      </w:r>
      <w:r>
        <w:rPr>
          <w:rFonts w:hint="eastAsia" w:ascii="仿宋_GB2312" w:eastAsia="仿宋_GB2312" w:cs="仿宋_GB2312"/>
          <w:sz w:val="30"/>
          <w:szCs w:val="30"/>
        </w:rPr>
        <w:t>执行率情况。</w:t>
      </w:r>
    </w:p>
    <w:p>
      <w:pPr>
        <w:numPr>
          <w:ilvl w:val="0"/>
          <w:numId w:val="0"/>
        </w:numPr>
        <w:ind w:firstLine="640"/>
        <w:outlineLvl w:val="0"/>
        <w:rPr>
          <w:rFonts w:hint="eastAsia" w:ascii="仿宋_GB2312" w:eastAsia="仿宋_GB2312" w:cs="仿宋_GB2312"/>
          <w:sz w:val="30"/>
          <w:szCs w:val="30"/>
        </w:rPr>
      </w:pPr>
      <w:r>
        <w:rPr>
          <w:rFonts w:hint="eastAsia" w:ascii="仿宋_GB2312" w:hAnsi="仿宋_GB2312" w:eastAsia="仿宋_GB2312" w:cs="仿宋_GB2312"/>
          <w:i w:val="0"/>
          <w:caps w:val="0"/>
          <w:color w:val="333333"/>
          <w:spacing w:val="0"/>
          <w:sz w:val="30"/>
          <w:szCs w:val="30"/>
          <w:highlight w:val="none"/>
          <w:shd w:val="clear" w:color="auto" w:fill="FFFFFF"/>
          <w:lang w:val="en-US" w:eastAsia="zh-CN"/>
        </w:rPr>
        <w:t>2020年我院收到市财政划拨其他卫生健康专项资金100万元，其中：卫生健康人才培养专项资金27万元、医疗服务与保障能力提升专项资金73万元，截止到20年12月底资金已使用完毕。</w:t>
      </w:r>
    </w:p>
    <w:p>
      <w:pPr>
        <w:numPr>
          <w:ilvl w:val="0"/>
          <w:numId w:val="1"/>
        </w:numPr>
        <w:spacing w:line="620" w:lineRule="exact"/>
        <w:ind w:firstLine="600" w:firstLineChars="200"/>
        <w:rPr>
          <w:rFonts w:hint="eastAsia" w:ascii="仿宋_GB2312" w:eastAsia="仿宋_GB2312" w:cs="仿宋_GB2312"/>
          <w:sz w:val="30"/>
          <w:szCs w:val="30"/>
        </w:rPr>
      </w:pPr>
      <w:r>
        <w:rPr>
          <w:rFonts w:hint="eastAsia" w:ascii="仿宋_GB2312" w:eastAsia="仿宋_GB2312" w:cs="仿宋_GB2312"/>
          <w:sz w:val="30"/>
          <w:szCs w:val="30"/>
        </w:rPr>
        <w:t>完成的绩效目标。</w:t>
      </w:r>
    </w:p>
    <w:p>
      <w:pPr>
        <w:spacing w:line="620" w:lineRule="exact"/>
        <w:ind w:firstLine="600" w:firstLineChars="200"/>
        <w:rPr>
          <w:rFonts w:hint="eastAsia" w:ascii="仿宋_GB2312" w:eastAsia="仿宋_GB2312" w:cs="仿宋_GB2312"/>
          <w:sz w:val="30"/>
          <w:szCs w:val="30"/>
        </w:rPr>
      </w:pPr>
      <w:r>
        <w:rPr>
          <w:rFonts w:hint="eastAsia" w:ascii="仿宋_GB2312" w:eastAsia="仿宋_GB2312" w:cs="仿宋_GB2312"/>
          <w:sz w:val="30"/>
          <w:szCs w:val="30"/>
          <w:lang w:val="en-US" w:eastAsia="zh-CN"/>
        </w:rPr>
        <w:t>2020年我院共举办继续医学教育十三项，其中省级4项，市级9项全部举办完成。外出进修人员共19人全部取得结业证书。外出参加会议人员34批次均有会议心得。</w:t>
      </w:r>
    </w:p>
    <w:p>
      <w:pPr>
        <w:numPr>
          <w:ilvl w:val="0"/>
          <w:numId w:val="1"/>
        </w:numPr>
        <w:spacing w:line="620" w:lineRule="exact"/>
        <w:ind w:left="0" w:leftChars="0" w:firstLine="600" w:firstLineChars="200"/>
        <w:rPr>
          <w:rFonts w:hint="eastAsia" w:ascii="仿宋_GB2312" w:eastAsia="仿宋_GB2312" w:cs="仿宋_GB2312"/>
          <w:sz w:val="30"/>
          <w:szCs w:val="30"/>
          <w:lang w:val="en-US" w:eastAsia="zh-CN"/>
        </w:rPr>
      </w:pPr>
      <w:r>
        <w:rPr>
          <w:rFonts w:hint="eastAsia" w:ascii="仿宋_GB2312" w:eastAsia="仿宋_GB2312" w:cs="仿宋_GB2312"/>
          <w:sz w:val="30"/>
          <w:szCs w:val="30"/>
        </w:rPr>
        <w:t>未完成的绩效目标。</w:t>
      </w:r>
    </w:p>
    <w:p>
      <w:pPr>
        <w:spacing w:line="620" w:lineRule="exact"/>
        <w:ind w:firstLine="643" w:firstLineChars="200"/>
        <w:rPr>
          <w:rFonts w:ascii="楷体_GB2312" w:hAnsi="楷体" w:eastAsia="楷体_GB2312"/>
          <w:b/>
          <w:sz w:val="32"/>
          <w:szCs w:val="32"/>
        </w:rPr>
      </w:pPr>
      <w:r>
        <w:rPr>
          <w:rFonts w:hint="eastAsia" w:ascii="楷体_GB2312" w:hAnsi="楷体" w:eastAsia="楷体_GB2312" w:cs="楷体_GB2312"/>
          <w:b/>
          <w:sz w:val="32"/>
          <w:szCs w:val="32"/>
        </w:rPr>
        <w:t>（三）存在的问题和原因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受今年疫情影响，少量项目线上举办，培训效果感受不如线下举办冲击力强。</w:t>
      </w:r>
    </w:p>
    <w:p>
      <w:pPr>
        <w:spacing w:line="620" w:lineRule="exact"/>
        <w:ind w:firstLine="643" w:firstLineChars="200"/>
        <w:rPr>
          <w:rFonts w:ascii="楷体_GB2312" w:hAnsi="楷体" w:eastAsia="楷体_GB2312"/>
          <w:b/>
          <w:sz w:val="32"/>
          <w:szCs w:val="32"/>
        </w:rPr>
      </w:pPr>
      <w:r>
        <w:rPr>
          <w:rFonts w:hint="eastAsia" w:ascii="楷体_GB2312" w:hAnsi="楷体" w:eastAsia="楷体_GB2312" w:cs="楷体_GB2312"/>
          <w:b/>
          <w:sz w:val="32"/>
          <w:szCs w:val="32"/>
        </w:rPr>
        <w:t>（四）下一步拟改进措施</w:t>
      </w:r>
    </w:p>
    <w:p>
      <w:pPr>
        <w:spacing w:line="620" w:lineRule="exact"/>
        <w:ind w:firstLine="600" w:firstLineChars="200"/>
        <w:rPr>
          <w:rFonts w:ascii="仿宋_GB2312" w:eastAsia="仿宋_GB2312"/>
          <w:sz w:val="30"/>
          <w:szCs w:val="30"/>
        </w:rPr>
      </w:pPr>
      <w:r>
        <w:rPr>
          <w:rFonts w:hint="eastAsia" w:ascii="仿宋" w:hAnsi="仿宋" w:eastAsia="仿宋" w:cs="仿宋"/>
          <w:sz w:val="30"/>
          <w:szCs w:val="30"/>
          <w:lang w:val="en-US" w:eastAsia="zh-CN"/>
        </w:rPr>
        <w:t>2021年积极发动科室，找准项目申报的切入点，面向妇幼、面向基层，积极申报国家、省、市级继教项目，申报数不低于2020年，力争在国家省级项目上有新的突破。在项目举办质量上进一步丰富内涵，重点做专委会学术年会、省市级重点专科举办的继教育项目，将培训覆盖面和培训影响力进一步扩大。</w:t>
      </w:r>
    </w:p>
    <w:p>
      <w:pPr>
        <w:spacing w:line="620" w:lineRule="exact"/>
        <w:ind w:firstLine="640" w:firstLineChars="200"/>
        <w:rPr>
          <w:rFonts w:ascii="楷体_GB2312" w:hAnsi="楷体" w:eastAsia="楷体_GB2312"/>
          <w:sz w:val="32"/>
          <w:szCs w:val="32"/>
        </w:rPr>
      </w:pPr>
      <w:r>
        <w:rPr>
          <w:rFonts w:hint="eastAsia" w:ascii="楷体_GB2312" w:hAnsi="楷体" w:eastAsia="楷体_GB2312" w:cs="楷体_GB2312"/>
          <w:sz w:val="32"/>
          <w:szCs w:val="32"/>
        </w:rPr>
        <w:t>附件：</w:t>
      </w:r>
      <w:r>
        <w:rPr>
          <w:rFonts w:hint="eastAsia" w:ascii="楷体_GB2312" w:hAnsi="楷体" w:eastAsia="楷体_GB2312" w:cs="楷体_GB2312"/>
          <w:sz w:val="32"/>
          <w:szCs w:val="32"/>
          <w:lang w:val="en-US" w:eastAsia="zh-CN"/>
        </w:rPr>
        <w:t>2020</w:t>
      </w:r>
      <w:r>
        <w:rPr>
          <w:rFonts w:hint="eastAsia" w:ascii="楷体_GB2312" w:hAnsi="楷体" w:eastAsia="楷体_GB2312" w:cs="楷体_GB2312"/>
          <w:sz w:val="32"/>
          <w:szCs w:val="32"/>
        </w:rPr>
        <w:t>年度</w:t>
      </w:r>
      <w:r>
        <w:rPr>
          <w:rFonts w:hint="eastAsia" w:ascii="楷体_GB2312" w:hAnsi="楷体" w:eastAsia="楷体_GB2312" w:cs="楷体_GB2312"/>
          <w:sz w:val="32"/>
          <w:szCs w:val="32"/>
          <w:lang w:eastAsia="zh-CN"/>
        </w:rPr>
        <w:t>其他卫生健康支出</w:t>
      </w:r>
      <w:r>
        <w:rPr>
          <w:rFonts w:hint="eastAsia" w:ascii="楷体_GB2312" w:hAnsi="楷体" w:eastAsia="楷体_GB2312" w:cs="楷体_GB2312"/>
          <w:sz w:val="32"/>
          <w:szCs w:val="32"/>
        </w:rPr>
        <w:t>项目自评表（附后，格式参见附2）</w:t>
      </w:r>
    </w:p>
    <w:p>
      <w:pPr>
        <w:spacing w:line="620" w:lineRule="exact"/>
        <w:ind w:firstLine="640" w:firstLineChars="200"/>
        <w:rPr>
          <w:rFonts w:ascii="黑体" w:hAnsi="黑体" w:eastAsia="黑体"/>
          <w:sz w:val="32"/>
          <w:szCs w:val="32"/>
        </w:rPr>
      </w:pPr>
      <w:r>
        <w:rPr>
          <w:rFonts w:hint="eastAsia" w:ascii="黑体" w:hAnsi="黑体" w:eastAsia="黑体" w:cs="黑体"/>
          <w:sz w:val="32"/>
          <w:szCs w:val="32"/>
        </w:rPr>
        <w:t>二、佐证材料</w:t>
      </w:r>
    </w:p>
    <w:p>
      <w:pPr>
        <w:spacing w:line="620" w:lineRule="exact"/>
        <w:ind w:firstLine="643" w:firstLineChars="200"/>
        <w:rPr>
          <w:rFonts w:ascii="楷体_GB2312" w:hAnsi="楷体" w:eastAsia="楷体_GB2312"/>
          <w:b/>
          <w:sz w:val="32"/>
          <w:szCs w:val="32"/>
        </w:rPr>
      </w:pPr>
      <w:r>
        <w:rPr>
          <w:rFonts w:hint="eastAsia" w:ascii="楷体_GB2312" w:hAnsi="楷体" w:eastAsia="楷体_GB2312" w:cs="楷体_GB2312"/>
          <w:b/>
          <w:sz w:val="32"/>
          <w:szCs w:val="32"/>
        </w:rPr>
        <w:t>（一）基本情况</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 制度建设</w:t>
      </w:r>
    </w:p>
    <w:p>
      <w:pPr>
        <w:numPr>
          <w:ilvl w:val="0"/>
          <w:numId w:val="0"/>
        </w:numPr>
        <w:spacing w:line="360" w:lineRule="auto"/>
        <w:ind w:firstLine="600" w:firstLineChars="200"/>
        <w:jc w:val="both"/>
        <w:rPr>
          <w:rFonts w:hint="eastAsia" w:ascii="仿宋" w:hAnsi="仿宋" w:eastAsia="仿宋" w:cs="仿宋"/>
          <w:sz w:val="30"/>
          <w:szCs w:val="30"/>
        </w:rPr>
      </w:pPr>
      <w:r>
        <w:rPr>
          <w:rFonts w:hint="eastAsia" w:ascii="仿宋" w:hAnsi="仿宋" w:eastAsia="仿宋" w:cs="仿宋"/>
          <w:sz w:val="30"/>
          <w:szCs w:val="30"/>
          <w:lang w:eastAsia="zh-CN"/>
        </w:rPr>
        <w:t>医院明确继教项目责任管理，医院</w:t>
      </w:r>
      <w:r>
        <w:rPr>
          <w:rFonts w:hint="eastAsia" w:ascii="仿宋" w:hAnsi="仿宋" w:eastAsia="仿宋" w:cs="仿宋"/>
          <w:sz w:val="30"/>
          <w:szCs w:val="30"/>
        </w:rPr>
        <w:t>科教</w:t>
      </w:r>
      <w:r>
        <w:rPr>
          <w:rFonts w:hint="eastAsia" w:ascii="仿宋" w:hAnsi="仿宋" w:eastAsia="仿宋" w:cs="仿宋"/>
          <w:sz w:val="30"/>
          <w:szCs w:val="30"/>
          <w:lang w:eastAsia="zh-CN"/>
        </w:rPr>
        <w:t>科</w:t>
      </w:r>
      <w:r>
        <w:rPr>
          <w:rFonts w:hint="eastAsia" w:ascii="仿宋" w:hAnsi="仿宋" w:eastAsia="仿宋" w:cs="仿宋"/>
          <w:sz w:val="30"/>
          <w:szCs w:val="30"/>
        </w:rPr>
        <w:t>负责继续医学教育项目的申报、组织实施、评估与总结</w:t>
      </w:r>
      <w:r>
        <w:rPr>
          <w:rFonts w:hint="eastAsia" w:ascii="仿宋" w:hAnsi="仿宋" w:eastAsia="仿宋" w:cs="仿宋"/>
          <w:sz w:val="30"/>
          <w:szCs w:val="30"/>
          <w:lang w:eastAsia="zh-CN"/>
        </w:rPr>
        <w:t>，</w:t>
      </w:r>
      <w:r>
        <w:rPr>
          <w:rFonts w:hint="eastAsia" w:ascii="仿宋" w:hAnsi="仿宋" w:eastAsia="仿宋" w:cs="仿宋"/>
          <w:sz w:val="30"/>
          <w:szCs w:val="30"/>
        </w:rPr>
        <w:t>项目的</w:t>
      </w:r>
      <w:r>
        <w:rPr>
          <w:rFonts w:hint="eastAsia" w:ascii="仿宋" w:hAnsi="仿宋" w:eastAsia="仿宋" w:cs="仿宋"/>
          <w:sz w:val="30"/>
          <w:szCs w:val="30"/>
          <w:lang w:eastAsia="zh-CN"/>
        </w:rPr>
        <w:t>申报</w:t>
      </w:r>
      <w:r>
        <w:rPr>
          <w:rFonts w:hint="eastAsia" w:ascii="仿宋" w:hAnsi="仿宋" w:eastAsia="仿宋" w:cs="仿宋"/>
          <w:sz w:val="30"/>
          <w:szCs w:val="30"/>
        </w:rPr>
        <w:t>科室和项目责任人负责项目的</w:t>
      </w:r>
      <w:r>
        <w:rPr>
          <w:rFonts w:hint="eastAsia" w:ascii="仿宋" w:hAnsi="仿宋" w:eastAsia="仿宋" w:cs="仿宋"/>
          <w:sz w:val="30"/>
          <w:szCs w:val="30"/>
          <w:lang w:eastAsia="zh-CN"/>
        </w:rPr>
        <w:t>具体</w:t>
      </w:r>
      <w:r>
        <w:rPr>
          <w:rFonts w:hint="eastAsia" w:ascii="仿宋" w:hAnsi="仿宋" w:eastAsia="仿宋" w:cs="仿宋"/>
          <w:sz w:val="30"/>
          <w:szCs w:val="30"/>
        </w:rPr>
        <w:t>开展。</w:t>
      </w:r>
      <w:r>
        <w:rPr>
          <w:rFonts w:hint="eastAsia" w:ascii="仿宋" w:hAnsi="仿宋" w:eastAsia="仿宋" w:cs="仿宋"/>
          <w:sz w:val="30"/>
          <w:szCs w:val="30"/>
          <w:lang w:eastAsia="zh-CN"/>
        </w:rPr>
        <w:t>对继续医学教育项目</w:t>
      </w:r>
      <w:r>
        <w:rPr>
          <w:rFonts w:hint="eastAsia" w:ascii="仿宋" w:hAnsi="仿宋" w:eastAsia="仿宋" w:cs="仿宋"/>
          <w:b w:val="0"/>
          <w:bCs w:val="0"/>
          <w:sz w:val="30"/>
          <w:szCs w:val="30"/>
          <w:lang w:eastAsia="zh-CN"/>
        </w:rPr>
        <w:t>完成情况</w:t>
      </w:r>
      <w:r>
        <w:rPr>
          <w:rFonts w:hint="eastAsia" w:ascii="仿宋" w:hAnsi="仿宋" w:eastAsia="仿宋" w:cs="仿宋"/>
          <w:b w:val="0"/>
          <w:bCs w:val="0"/>
          <w:sz w:val="30"/>
          <w:szCs w:val="30"/>
        </w:rPr>
        <w:t>实施目标考核制</w:t>
      </w:r>
      <w:r>
        <w:rPr>
          <w:rFonts w:hint="eastAsia" w:ascii="仿宋" w:hAnsi="仿宋" w:eastAsia="仿宋" w:cs="仿宋"/>
          <w:sz w:val="30"/>
          <w:szCs w:val="30"/>
        </w:rPr>
        <w:t>度</w:t>
      </w:r>
      <w:r>
        <w:rPr>
          <w:rFonts w:hint="eastAsia" w:ascii="仿宋" w:hAnsi="仿宋" w:eastAsia="仿宋" w:cs="仿宋"/>
          <w:sz w:val="30"/>
          <w:szCs w:val="30"/>
          <w:lang w:eastAsia="zh-CN"/>
        </w:rPr>
        <w:t>，</w:t>
      </w:r>
      <w:r>
        <w:rPr>
          <w:rFonts w:hint="eastAsia" w:ascii="仿宋" w:hAnsi="仿宋" w:eastAsia="仿宋" w:cs="仿宋"/>
          <w:sz w:val="30"/>
          <w:szCs w:val="30"/>
        </w:rPr>
        <w:t>把继续医学教育工作纳入</w:t>
      </w:r>
      <w:r>
        <w:rPr>
          <w:rFonts w:hint="eastAsia" w:ascii="仿宋" w:hAnsi="仿宋" w:eastAsia="仿宋" w:cs="仿宋"/>
          <w:sz w:val="30"/>
          <w:szCs w:val="30"/>
          <w:lang w:eastAsia="zh-CN"/>
        </w:rPr>
        <w:t>科室和个人的</w:t>
      </w:r>
      <w:r>
        <w:rPr>
          <w:rFonts w:hint="eastAsia" w:ascii="仿宋" w:hAnsi="仿宋" w:eastAsia="仿宋" w:cs="仿宋"/>
          <w:sz w:val="30"/>
          <w:szCs w:val="30"/>
        </w:rPr>
        <w:t>目标管理责任制中，</w:t>
      </w:r>
      <w:r>
        <w:rPr>
          <w:rFonts w:hint="eastAsia" w:ascii="仿宋" w:hAnsi="仿宋" w:eastAsia="仿宋" w:cs="仿宋"/>
          <w:sz w:val="30"/>
          <w:szCs w:val="30"/>
          <w:lang w:eastAsia="zh-CN"/>
        </w:rPr>
        <w:t>明确了将</w:t>
      </w:r>
      <w:r>
        <w:rPr>
          <w:rFonts w:hint="eastAsia" w:ascii="仿宋" w:hAnsi="仿宋" w:eastAsia="仿宋" w:cs="仿宋"/>
          <w:sz w:val="30"/>
          <w:szCs w:val="30"/>
        </w:rPr>
        <w:t>继续医学教育完成情况及个人学分达标情况纳入科室年度目标责任管理和个人年度考核，并作为聘任、专业技术职称或执业再注册的必备条件之</w:t>
      </w:r>
      <w:r>
        <w:rPr>
          <w:rFonts w:hint="eastAsia" w:ascii="仿宋" w:hAnsi="仿宋" w:eastAsia="仿宋" w:cs="仿宋"/>
          <w:kern w:val="0"/>
          <w:sz w:val="30"/>
          <w:szCs w:val="30"/>
        </w:rPr>
        <w:t>一</w:t>
      </w:r>
      <w:r>
        <w:rPr>
          <w:rFonts w:hint="eastAsia" w:ascii="仿宋" w:hAnsi="仿宋" w:eastAsia="仿宋" w:cs="仿宋"/>
          <w:sz w:val="30"/>
          <w:szCs w:val="30"/>
          <w:lang w:eastAsia="zh-CN"/>
        </w:rPr>
        <w:t>，</w:t>
      </w:r>
      <w:r>
        <w:rPr>
          <w:rFonts w:hint="eastAsia" w:ascii="仿宋" w:hAnsi="仿宋" w:eastAsia="仿宋" w:cs="仿宋"/>
          <w:sz w:val="30"/>
          <w:szCs w:val="30"/>
        </w:rPr>
        <w:t>起到了较好的促进作用。</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2. 队伍建设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医院领导始终把继续医学教育工作作为增强医院综合实力的大事来抓，把继续医学教育工作纳入医院人才建设的长远划，医院</w:t>
      </w:r>
      <w:r>
        <w:rPr>
          <w:rFonts w:hint="eastAsia" w:ascii="仿宋" w:hAnsi="仿宋" w:eastAsia="仿宋" w:cs="仿宋"/>
          <w:sz w:val="30"/>
          <w:szCs w:val="30"/>
          <w:lang w:eastAsia="zh-CN"/>
        </w:rPr>
        <w:t>有一把手领导主管继续医学教育工作，</w:t>
      </w:r>
      <w:r>
        <w:rPr>
          <w:rFonts w:hint="eastAsia" w:ascii="仿宋" w:hAnsi="仿宋" w:eastAsia="仿宋" w:cs="仿宋"/>
          <w:sz w:val="30"/>
          <w:szCs w:val="30"/>
        </w:rPr>
        <w:t>成立有</w:t>
      </w:r>
      <w:r>
        <w:rPr>
          <w:rFonts w:hint="eastAsia" w:ascii="仿宋" w:hAnsi="仿宋" w:eastAsia="仿宋" w:cs="仿宋"/>
          <w:sz w:val="30"/>
          <w:szCs w:val="30"/>
          <w:lang w:eastAsia="zh-CN"/>
        </w:rPr>
        <w:t>学术与医学教育管理委员会</w:t>
      </w:r>
      <w:r>
        <w:rPr>
          <w:rFonts w:hint="eastAsia" w:ascii="仿宋" w:hAnsi="仿宋" w:eastAsia="仿宋" w:cs="仿宋"/>
          <w:sz w:val="30"/>
          <w:szCs w:val="30"/>
        </w:rPr>
        <w:t>，每年</w:t>
      </w:r>
      <w:r>
        <w:rPr>
          <w:rFonts w:hint="eastAsia" w:ascii="仿宋" w:hAnsi="仿宋" w:eastAsia="仿宋" w:cs="仿宋"/>
          <w:sz w:val="30"/>
          <w:szCs w:val="30"/>
          <w:lang w:eastAsia="zh-CN"/>
        </w:rPr>
        <w:t>至少</w:t>
      </w:r>
      <w:r>
        <w:rPr>
          <w:rFonts w:hint="eastAsia" w:ascii="仿宋" w:hAnsi="仿宋" w:eastAsia="仿宋" w:cs="仿宋"/>
          <w:sz w:val="30"/>
          <w:szCs w:val="30"/>
        </w:rPr>
        <w:t>召开一次</w:t>
      </w:r>
      <w:r>
        <w:rPr>
          <w:rFonts w:hint="eastAsia" w:ascii="仿宋" w:hAnsi="仿宋" w:eastAsia="仿宋" w:cs="仿宋"/>
          <w:sz w:val="30"/>
          <w:szCs w:val="30"/>
          <w:lang w:eastAsia="zh-CN"/>
        </w:rPr>
        <w:t>继续医学教育</w:t>
      </w:r>
      <w:r>
        <w:rPr>
          <w:rFonts w:hint="eastAsia" w:ascii="仿宋" w:hAnsi="仿宋" w:eastAsia="仿宋" w:cs="仿宋"/>
          <w:sz w:val="30"/>
          <w:szCs w:val="30"/>
        </w:rPr>
        <w:t>工作会议，根据上级继教文件精神制订继续医学教育阶段工作计划及相应的措施保证落实</w:t>
      </w:r>
      <w:r>
        <w:rPr>
          <w:rFonts w:hint="eastAsia" w:ascii="仿宋" w:hAnsi="仿宋" w:eastAsia="仿宋" w:cs="仿宋"/>
          <w:sz w:val="30"/>
          <w:szCs w:val="30"/>
          <w:lang w:eastAsia="zh-CN"/>
        </w:rPr>
        <w:t>。</w:t>
      </w:r>
      <w:r>
        <w:rPr>
          <w:rFonts w:hint="eastAsia" w:ascii="仿宋" w:hAnsi="仿宋" w:eastAsia="仿宋" w:cs="仿宋"/>
          <w:sz w:val="30"/>
          <w:szCs w:val="30"/>
        </w:rPr>
        <w:t>科教</w:t>
      </w:r>
      <w:r>
        <w:rPr>
          <w:rFonts w:hint="eastAsia" w:ascii="仿宋" w:hAnsi="仿宋" w:eastAsia="仿宋" w:cs="仿宋"/>
          <w:sz w:val="30"/>
          <w:szCs w:val="30"/>
          <w:lang w:eastAsia="zh-CN"/>
        </w:rPr>
        <w:t>科</w:t>
      </w:r>
      <w:r>
        <w:rPr>
          <w:rFonts w:hint="eastAsia" w:ascii="仿宋" w:hAnsi="仿宋" w:eastAsia="仿宋" w:cs="仿宋"/>
          <w:sz w:val="30"/>
          <w:szCs w:val="30"/>
        </w:rPr>
        <w:t>设有专人负责教育培训工作，做到年初有计划，年终有总结，各科室均设教学秘书，负贵督促本科室卫生技术人员的各类业务学习、教育培训等工作</w:t>
      </w:r>
      <w:r>
        <w:rPr>
          <w:rFonts w:hint="eastAsia" w:ascii="仿宋" w:hAnsi="仿宋" w:eastAsia="仿宋" w:cs="仿宋"/>
          <w:sz w:val="30"/>
          <w:szCs w:val="30"/>
          <w:lang w:eastAsia="zh-CN"/>
        </w:rPr>
        <w:t>，</w:t>
      </w:r>
      <w:r>
        <w:rPr>
          <w:rFonts w:hint="eastAsia" w:ascii="仿宋" w:hAnsi="仿宋" w:eastAsia="仿宋" w:cs="仿宋"/>
          <w:sz w:val="30"/>
          <w:szCs w:val="30"/>
        </w:rPr>
        <w:t>做到层层有人抓，层层有落实，使医院的继续教育工作常态化。</w:t>
      </w:r>
    </w:p>
    <w:p>
      <w:pPr>
        <w:spacing w:line="620" w:lineRule="exact"/>
        <w:ind w:firstLine="643" w:firstLineChars="200"/>
        <w:rPr>
          <w:rFonts w:ascii="楷体_GB2312" w:hAnsi="楷体" w:eastAsia="楷体_GB2312"/>
          <w:b/>
          <w:sz w:val="32"/>
          <w:szCs w:val="32"/>
        </w:rPr>
      </w:pPr>
      <w:r>
        <w:rPr>
          <w:rFonts w:hint="eastAsia" w:ascii="楷体_GB2312" w:hAnsi="楷体" w:eastAsia="楷体_GB2312" w:cs="楷体_GB2312"/>
          <w:b/>
          <w:sz w:val="32"/>
          <w:szCs w:val="32"/>
        </w:rPr>
        <w:t>（二）部门自评工作开展情况</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outlineLvl w:val="9"/>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2020年我院共申报国家、省、市级继教项目13项，共获批省级项目立项4项，市级项目立项9项，承办中国妇幼保健协会国家级继教项目2项，从2020年8月份起陆续举办线下项目11   项，线上举办项目2项，2020年获批的继教项目已全面完成。全年共授予一类学分12分，二类学分12分，共有3303人次参加了培训项目。所有培训会议均制定了详细的会议方案和议程，按疫情防控要求做好预案，严格扫健康码、测体温、戴口罩、间隔座等，两次接受市继教委的督查受到肯定。</w:t>
      </w:r>
    </w:p>
    <w:p>
      <w:pPr>
        <w:spacing w:line="620" w:lineRule="exact"/>
        <w:ind w:firstLine="643" w:firstLineChars="200"/>
        <w:rPr>
          <w:rFonts w:ascii="楷体_GB2312" w:hAnsi="楷体" w:eastAsia="楷体_GB2312"/>
          <w:b/>
          <w:sz w:val="32"/>
          <w:szCs w:val="32"/>
        </w:rPr>
      </w:pPr>
      <w:r>
        <w:rPr>
          <w:rFonts w:hint="eastAsia" w:ascii="楷体_GB2312" w:hAnsi="楷体" w:eastAsia="楷体_GB2312" w:cs="楷体_GB2312"/>
          <w:b/>
          <w:sz w:val="32"/>
          <w:szCs w:val="32"/>
        </w:rPr>
        <w:t>（三）绩效目标完成情况分析</w:t>
      </w:r>
    </w:p>
    <w:p>
      <w:pPr>
        <w:spacing w:line="620" w:lineRule="exact"/>
        <w:ind w:firstLine="600" w:firstLineChars="200"/>
        <w:outlineLvl w:val="0"/>
        <w:rPr>
          <w:rFonts w:hint="eastAsia" w:ascii="仿宋" w:hAnsi="仿宋" w:eastAsia="仿宋" w:cs="仿宋"/>
          <w:sz w:val="30"/>
          <w:szCs w:val="30"/>
        </w:rPr>
      </w:pPr>
      <w:r>
        <w:rPr>
          <w:rFonts w:hint="eastAsia" w:ascii="仿宋" w:hAnsi="仿宋" w:eastAsia="仿宋" w:cs="仿宋"/>
          <w:sz w:val="30"/>
          <w:szCs w:val="30"/>
        </w:rPr>
        <w:t>1.预算执行情况分析（包括完成情况和偏离原因等）。</w:t>
      </w:r>
    </w:p>
    <w:p>
      <w:pPr>
        <w:spacing w:line="620" w:lineRule="exact"/>
        <w:ind w:firstLine="600" w:firstLineChars="200"/>
        <w:outlineLvl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2020年医疗服务与保障能力提升项目预算为73万，实际执行数为73万，执行率为100%。</w:t>
      </w:r>
    </w:p>
    <w:p>
      <w:pPr>
        <w:spacing w:line="620" w:lineRule="exact"/>
        <w:ind w:firstLine="600" w:firstLineChars="200"/>
        <w:outlineLvl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2020年卫生健康人才培养项目预算为27万，实际执行数为27万，执行率为100%。</w:t>
      </w:r>
    </w:p>
    <w:p>
      <w:pPr>
        <w:spacing w:line="620" w:lineRule="exact"/>
        <w:ind w:firstLine="600" w:firstLineChars="200"/>
        <w:outlineLvl w:val="0"/>
        <w:rPr>
          <w:rFonts w:hint="eastAsia" w:ascii="仿宋" w:hAnsi="仿宋" w:eastAsia="仿宋" w:cs="仿宋"/>
          <w:sz w:val="30"/>
          <w:szCs w:val="30"/>
        </w:rPr>
      </w:pPr>
      <w:r>
        <w:rPr>
          <w:rFonts w:hint="eastAsia" w:ascii="仿宋" w:hAnsi="仿宋" w:eastAsia="仿宋" w:cs="仿宋"/>
          <w:sz w:val="30"/>
          <w:szCs w:val="30"/>
        </w:rPr>
        <w:t>2.绩效目标完成情况分析（包括完成情况和偏离原因等）。</w:t>
      </w:r>
    </w:p>
    <w:p>
      <w:pPr>
        <w:spacing w:line="6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（1）产出指标完成情况分析。</w:t>
      </w:r>
    </w:p>
    <w:p>
      <w:pPr>
        <w:spacing w:line="62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2020年我院共举办继续医学教育十三项，其中省级4项，市级9项全部举办完成。外出进修人员共19人全部取得结业证书。外出参加会议人员34批次均有会议心得。</w:t>
      </w:r>
      <w:r>
        <w:rPr>
          <w:rFonts w:hint="eastAsia" w:ascii="仿宋" w:hAnsi="仿宋" w:eastAsia="仿宋" w:cs="仿宋"/>
          <w:sz w:val="30"/>
          <w:szCs w:val="30"/>
          <w:highlight w:val="none"/>
          <w:lang w:val="en-US" w:eastAsia="zh-CN"/>
        </w:rPr>
        <w:t>群众满意度、医务人员专业技术和医务人员知识稳步上升。</w:t>
      </w:r>
    </w:p>
    <w:p>
      <w:pPr>
        <w:spacing w:line="6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（2）效益指标完成情况分析。</w:t>
      </w:r>
    </w:p>
    <w:p>
      <w:pPr>
        <w:numPr>
          <w:ilvl w:val="0"/>
          <w:numId w:val="0"/>
        </w:numPr>
        <w:spacing w:line="620" w:lineRule="exact"/>
        <w:ind w:firstLine="900" w:firstLineChars="300"/>
        <w:rPr>
          <w:rFonts w:hint="eastAsia" w:ascii="仿宋" w:hAnsi="仿宋" w:eastAsia="仿宋" w:cs="仿宋"/>
          <w:sz w:val="30"/>
          <w:szCs w:val="30"/>
        </w:rPr>
      </w:pPr>
      <w:r>
        <w:rPr>
          <w:rFonts w:hint="eastAsia" w:ascii="仿宋" w:hAnsi="仿宋" w:eastAsia="仿宋" w:cs="仿宋"/>
          <w:sz w:val="30"/>
          <w:szCs w:val="30"/>
          <w:highlight w:val="none"/>
          <w:lang w:val="en-US" w:eastAsia="zh-CN"/>
        </w:rPr>
        <w:t>社会效益指标：社会影响力有所提升。</w:t>
      </w:r>
    </w:p>
    <w:p>
      <w:pPr>
        <w:numPr>
          <w:ilvl w:val="0"/>
          <w:numId w:val="2"/>
        </w:numPr>
        <w:spacing w:line="6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满意度指标完成情况分析。</w:t>
      </w:r>
    </w:p>
    <w:p>
      <w:pPr>
        <w:numPr>
          <w:ilvl w:val="0"/>
          <w:numId w:val="0"/>
        </w:numPr>
        <w:spacing w:line="620" w:lineRule="exact"/>
        <w:ind w:firstLine="600" w:firstLineChars="200"/>
        <w:rPr>
          <w:rFonts w:hint="eastAsia" w:ascii="仿宋" w:hAnsi="仿宋" w:eastAsia="仿宋" w:cs="仿宋"/>
          <w:sz w:val="30"/>
          <w:szCs w:val="30"/>
        </w:rPr>
      </w:pPr>
      <w:r>
        <w:rPr>
          <w:rFonts w:hint="eastAsia" w:ascii="仿宋" w:hAnsi="仿宋" w:eastAsia="仿宋" w:cs="仿宋"/>
          <w:sz w:val="30"/>
          <w:szCs w:val="30"/>
          <w:highlight w:val="none"/>
          <w:lang w:val="en-US" w:eastAsia="zh-CN"/>
        </w:rPr>
        <w:t>服务对象满意度指标：患者满意度100%。</w:t>
      </w:r>
    </w:p>
    <w:p>
      <w:pPr>
        <w:numPr>
          <w:ilvl w:val="0"/>
          <w:numId w:val="3"/>
        </w:numPr>
        <w:spacing w:line="620" w:lineRule="exact"/>
        <w:ind w:firstLine="643" w:firstLineChars="200"/>
        <w:rPr>
          <w:rFonts w:hint="eastAsia" w:ascii="楷体_GB2312" w:hAnsi="楷体" w:eastAsia="楷体_GB2312" w:cs="楷体_GB2312"/>
          <w:b/>
          <w:sz w:val="32"/>
          <w:szCs w:val="32"/>
        </w:rPr>
      </w:pPr>
      <w:r>
        <w:rPr>
          <w:rFonts w:hint="eastAsia" w:ascii="楷体_GB2312" w:hAnsi="楷体" w:eastAsia="楷体_GB2312" w:cs="楷体_GB2312"/>
          <w:b/>
          <w:sz w:val="32"/>
          <w:szCs w:val="32"/>
        </w:rPr>
        <w:t>上年度部门自评结果应用情况</w:t>
      </w:r>
    </w:p>
    <w:p>
      <w:pPr>
        <w:numPr>
          <w:ilvl w:val="0"/>
          <w:numId w:val="0"/>
        </w:numPr>
        <w:ind w:firstLine="640"/>
        <w:outlineLvl w:val="0"/>
        <w:rPr>
          <w:rFonts w:hint="eastAsia" w:ascii="楷体_GB2312" w:hAnsi="楷体" w:eastAsia="楷体_GB2312" w:cs="楷体_GB2312"/>
          <w:b/>
          <w:sz w:val="32"/>
          <w:szCs w:val="32"/>
        </w:rPr>
      </w:pPr>
      <w:r>
        <w:rPr>
          <w:rFonts w:hint="eastAsia" w:ascii="楷体_GB2312" w:hAnsi="楷体" w:eastAsia="楷体_GB2312" w:cs="楷体_GB2312"/>
          <w:b/>
          <w:sz w:val="30"/>
          <w:szCs w:val="30"/>
          <w:lang w:val="en-US" w:eastAsia="zh-CN"/>
        </w:rPr>
        <w:t xml:space="preserve"> </w:t>
      </w:r>
      <w:r>
        <w:rPr>
          <w:rFonts w:hint="eastAsia" w:ascii="仿宋_GB2312" w:hAnsi="仿宋_GB2312" w:eastAsia="仿宋_GB2312" w:cs="仿宋_GB2312"/>
          <w:i w:val="0"/>
          <w:caps w:val="0"/>
          <w:color w:val="333333"/>
          <w:spacing w:val="0"/>
          <w:sz w:val="30"/>
          <w:szCs w:val="30"/>
          <w:highlight w:val="none"/>
          <w:shd w:val="clear" w:color="auto" w:fill="FFFFFF"/>
          <w:lang w:val="en-US" w:eastAsia="zh-CN"/>
        </w:rPr>
        <w:t>2019年我院收到市财政划拨卫生健康人才培养专项资金  17.5万元，截止到19年12月底资金已使用完毕。</w:t>
      </w:r>
    </w:p>
    <w:p>
      <w:pPr>
        <w:numPr>
          <w:ilvl w:val="0"/>
          <w:numId w:val="3"/>
        </w:numPr>
        <w:spacing w:line="620" w:lineRule="exact"/>
        <w:ind w:left="0" w:leftChars="0" w:firstLine="643" w:firstLineChars="200"/>
        <w:rPr>
          <w:rFonts w:hint="eastAsia" w:ascii="楷体_GB2312" w:hAnsi="楷体" w:eastAsia="楷体_GB2312" w:cs="楷体_GB2312"/>
          <w:b/>
          <w:sz w:val="32"/>
          <w:szCs w:val="32"/>
        </w:rPr>
      </w:pPr>
      <w:r>
        <w:rPr>
          <w:rFonts w:hint="eastAsia" w:ascii="楷体_GB2312" w:hAnsi="楷体" w:eastAsia="楷体_GB2312" w:cs="楷体_GB2312"/>
          <w:b/>
          <w:sz w:val="32"/>
          <w:szCs w:val="32"/>
        </w:rPr>
        <w:t>其他佐证材料</w:t>
      </w:r>
    </w:p>
    <w:p>
      <w:pPr>
        <w:numPr>
          <w:ilvl w:val="0"/>
          <w:numId w:val="0"/>
        </w:numPr>
        <w:spacing w:line="620" w:lineRule="exact"/>
        <w:ind w:leftChars="200"/>
        <w:rPr>
          <w:rFonts w:hint="eastAsia" w:ascii="楷体_GB2312" w:hAnsi="楷体" w:eastAsia="楷体_GB2312" w:cs="楷体_GB2312"/>
          <w:b/>
          <w:sz w:val="32"/>
          <w:szCs w:val="32"/>
        </w:rPr>
      </w:pPr>
    </w:p>
    <w:p>
      <w:pPr>
        <w:numPr>
          <w:ilvl w:val="0"/>
          <w:numId w:val="0"/>
        </w:numPr>
        <w:spacing w:line="620" w:lineRule="exact"/>
        <w:ind w:leftChars="200"/>
        <w:rPr>
          <w:rFonts w:hint="eastAsia" w:ascii="楷体_GB2312" w:hAnsi="楷体" w:eastAsia="楷体_GB2312" w:cs="楷体_GB2312"/>
          <w:b/>
          <w:sz w:val="32"/>
          <w:szCs w:val="32"/>
        </w:rPr>
      </w:pPr>
    </w:p>
    <w:p>
      <w:pPr>
        <w:numPr>
          <w:ilvl w:val="0"/>
          <w:numId w:val="0"/>
        </w:numPr>
        <w:spacing w:line="620" w:lineRule="exact"/>
        <w:ind w:leftChars="200"/>
        <w:rPr>
          <w:rFonts w:hint="eastAsia" w:ascii="楷体_GB2312" w:hAnsi="楷体" w:eastAsia="楷体_GB2312" w:cs="楷体_GB2312"/>
          <w:b/>
          <w:sz w:val="32"/>
          <w:szCs w:val="32"/>
        </w:rPr>
      </w:pPr>
    </w:p>
    <w:p>
      <w:pPr>
        <w:numPr>
          <w:ilvl w:val="0"/>
          <w:numId w:val="0"/>
        </w:numPr>
        <w:spacing w:line="620" w:lineRule="exact"/>
        <w:ind w:leftChars="200"/>
        <w:rPr>
          <w:rFonts w:hint="eastAsia" w:ascii="楷体_GB2312" w:hAnsi="楷体" w:eastAsia="楷体_GB2312" w:cs="楷体_GB2312"/>
          <w:b/>
          <w:sz w:val="32"/>
          <w:szCs w:val="32"/>
        </w:rPr>
      </w:pPr>
    </w:p>
    <w:p>
      <w:pPr>
        <w:numPr>
          <w:ilvl w:val="0"/>
          <w:numId w:val="0"/>
        </w:numPr>
        <w:spacing w:line="620" w:lineRule="exact"/>
        <w:ind w:leftChars="200"/>
        <w:rPr>
          <w:rFonts w:hint="eastAsia" w:ascii="楷体_GB2312" w:hAnsi="楷体" w:eastAsia="楷体_GB2312" w:cs="楷体_GB2312"/>
          <w:b/>
          <w:sz w:val="32"/>
          <w:szCs w:val="32"/>
        </w:rPr>
      </w:pPr>
    </w:p>
    <w:p>
      <w:pPr>
        <w:numPr>
          <w:ilvl w:val="0"/>
          <w:numId w:val="0"/>
        </w:numPr>
        <w:spacing w:line="620" w:lineRule="exact"/>
        <w:ind w:leftChars="200"/>
        <w:rPr>
          <w:rFonts w:hint="eastAsia" w:ascii="楷体_GB2312" w:hAnsi="楷体" w:eastAsia="楷体_GB2312" w:cs="楷体_GB2312"/>
          <w:b/>
          <w:sz w:val="32"/>
          <w:szCs w:val="32"/>
        </w:rPr>
      </w:pPr>
    </w:p>
    <w:p>
      <w:pPr>
        <w:numPr>
          <w:ilvl w:val="0"/>
          <w:numId w:val="0"/>
        </w:numPr>
        <w:spacing w:line="620" w:lineRule="exact"/>
        <w:ind w:leftChars="200"/>
        <w:rPr>
          <w:rFonts w:hint="eastAsia" w:ascii="楷体_GB2312" w:hAnsi="楷体" w:eastAsia="楷体_GB2312" w:cs="楷体_GB2312"/>
          <w:b/>
          <w:sz w:val="32"/>
          <w:szCs w:val="32"/>
        </w:rPr>
      </w:pPr>
    </w:p>
    <w:p>
      <w:pPr>
        <w:numPr>
          <w:ilvl w:val="0"/>
          <w:numId w:val="0"/>
        </w:numPr>
        <w:spacing w:line="620" w:lineRule="exact"/>
        <w:ind w:leftChars="200"/>
        <w:rPr>
          <w:rFonts w:hint="eastAsia" w:ascii="楷体_GB2312" w:hAnsi="楷体" w:eastAsia="楷体_GB2312" w:cs="楷体_GB2312"/>
          <w:b/>
          <w:sz w:val="32"/>
          <w:szCs w:val="32"/>
        </w:rPr>
      </w:pPr>
    </w:p>
    <w:p>
      <w:pPr>
        <w:numPr>
          <w:ilvl w:val="0"/>
          <w:numId w:val="0"/>
        </w:numPr>
        <w:spacing w:line="620" w:lineRule="exact"/>
        <w:ind w:leftChars="200"/>
        <w:rPr>
          <w:rFonts w:hint="eastAsia" w:ascii="楷体_GB2312" w:hAnsi="楷体" w:eastAsia="楷体_GB2312" w:cs="楷体_GB2312"/>
          <w:b/>
          <w:sz w:val="32"/>
          <w:szCs w:val="32"/>
        </w:rPr>
      </w:pPr>
    </w:p>
    <w:p>
      <w:pPr>
        <w:numPr>
          <w:ilvl w:val="0"/>
          <w:numId w:val="0"/>
        </w:numPr>
        <w:spacing w:line="620" w:lineRule="exact"/>
        <w:ind w:leftChars="200"/>
        <w:rPr>
          <w:rFonts w:hint="eastAsia" w:ascii="楷体_GB2312" w:hAnsi="楷体" w:eastAsia="楷体_GB2312" w:cs="楷体_GB2312"/>
          <w:b/>
          <w:sz w:val="32"/>
          <w:szCs w:val="32"/>
        </w:rPr>
      </w:pPr>
    </w:p>
    <w:p>
      <w:pPr>
        <w:numPr>
          <w:ilvl w:val="0"/>
          <w:numId w:val="0"/>
        </w:numPr>
        <w:spacing w:line="620" w:lineRule="exact"/>
        <w:ind w:leftChars="200"/>
        <w:rPr>
          <w:rFonts w:hint="eastAsia" w:ascii="楷体_GB2312" w:hAnsi="楷体" w:eastAsia="楷体_GB2312" w:cs="楷体_GB2312"/>
          <w:b/>
          <w:sz w:val="32"/>
          <w:szCs w:val="32"/>
        </w:rPr>
      </w:pPr>
    </w:p>
    <w:p>
      <w:pPr>
        <w:numPr>
          <w:ilvl w:val="0"/>
          <w:numId w:val="0"/>
        </w:numPr>
        <w:spacing w:line="620" w:lineRule="exact"/>
        <w:ind w:leftChars="200"/>
        <w:rPr>
          <w:rFonts w:hint="eastAsia" w:ascii="楷体_GB2312" w:hAnsi="楷体" w:eastAsia="楷体_GB2312" w:cs="楷体_GB2312"/>
          <w:b/>
          <w:sz w:val="32"/>
          <w:szCs w:val="32"/>
        </w:rPr>
      </w:pPr>
    </w:p>
    <w:p>
      <w:pPr>
        <w:jc w:val="both"/>
        <w:rPr>
          <w:rFonts w:ascii="方正小标宋简体" w:hAnsi="宋体" w:eastAsia="方正小标宋简体"/>
          <w:sz w:val="44"/>
          <w:szCs w:val="44"/>
        </w:rPr>
      </w:pPr>
      <w:bookmarkStart w:id="0" w:name="_GoBack"/>
      <w:bookmarkEnd w:id="0"/>
      <w:r>
        <w:rPr>
          <w:rFonts w:hint="eastAsia" w:ascii="方正小标宋简体" w:hAnsi="宋体" w:eastAsia="方正小标宋简体" w:cs="方正小标宋简体"/>
          <w:sz w:val="44"/>
          <w:szCs w:val="44"/>
          <w:lang w:val="en-US" w:eastAsia="zh-CN"/>
        </w:rPr>
        <w:t>2020</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eastAsia="zh-CN"/>
        </w:rPr>
        <w:t>其他卫生健康支出</w:t>
      </w:r>
      <w:r>
        <w:rPr>
          <w:rFonts w:hint="eastAsia" w:ascii="方正小标宋简体" w:hAnsi="宋体" w:eastAsia="方正小标宋简体" w:cs="方正小标宋简体"/>
          <w:sz w:val="44"/>
          <w:szCs w:val="44"/>
        </w:rPr>
        <w:t>项目自评表</w:t>
      </w:r>
    </w:p>
    <w:p/>
    <w:p>
      <w:pPr>
        <w:widowControl/>
        <w:jc w:val="left"/>
        <w:rPr>
          <w:rFonts w:ascii="楷体_GB2312" w:hAnsi="黑体" w:eastAsia="楷体_GB2312"/>
          <w:kern w:val="0"/>
          <w:sz w:val="48"/>
          <w:szCs w:val="48"/>
        </w:rPr>
      </w:pPr>
      <w:r>
        <w:rPr>
          <w:rFonts w:hint="eastAsia" w:ascii="楷体_GB2312" w:hAnsi="仿宋" w:eastAsia="楷体_GB2312" w:cs="楷体_GB2312"/>
          <w:kern w:val="0"/>
          <w:sz w:val="28"/>
          <w:szCs w:val="28"/>
        </w:rPr>
        <w:t>单位名称：</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18"/>
        <w:gridCol w:w="905"/>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项目名称</w:t>
            </w:r>
          </w:p>
        </w:tc>
        <w:tc>
          <w:tcPr>
            <w:tcW w:w="7420" w:type="dxa"/>
            <w:gridSpan w:val="9"/>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lang w:eastAsia="zh-CN"/>
              </w:rPr>
              <w:t>其他卫生健康支出</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主管部门</w:t>
            </w:r>
          </w:p>
        </w:tc>
        <w:tc>
          <w:tcPr>
            <w:tcW w:w="3364" w:type="dxa"/>
            <w:gridSpan w:val="4"/>
            <w:noWrap w:val="0"/>
            <w:vAlign w:val="center"/>
          </w:tcPr>
          <w:p>
            <w:pPr>
              <w:widowControl/>
              <w:snapToGrid w:val="0"/>
              <w:jc w:val="left"/>
              <w:rPr>
                <w:rFonts w:hint="eastAsia" w:ascii="仿宋_GB2312" w:hAnsi="宋体" w:eastAsia="仿宋_GB2312"/>
                <w:kern w:val="0"/>
                <w:lang w:eastAsia="zh-CN"/>
              </w:rPr>
            </w:pPr>
            <w:r>
              <w:rPr>
                <w:rFonts w:hint="eastAsia" w:ascii="仿宋_GB2312" w:hAnsi="宋体" w:eastAsia="仿宋_GB2312"/>
                <w:kern w:val="0"/>
                <w:lang w:eastAsia="zh-CN"/>
              </w:rPr>
              <w:t>市卫健委</w:t>
            </w:r>
          </w:p>
        </w:tc>
        <w:tc>
          <w:tcPr>
            <w:tcW w:w="2520" w:type="dxa"/>
            <w:gridSpan w:val="3"/>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项目实施单位</w:t>
            </w:r>
          </w:p>
        </w:tc>
        <w:tc>
          <w:tcPr>
            <w:tcW w:w="1536"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lang w:eastAsia="zh-CN"/>
              </w:rPr>
              <w:t>黄石市妇幼保健院</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项目类别</w:t>
            </w:r>
          </w:p>
        </w:tc>
        <w:tc>
          <w:tcPr>
            <w:tcW w:w="7420" w:type="dxa"/>
            <w:gridSpan w:val="9"/>
            <w:noWrap w:val="0"/>
            <w:vAlign w:val="center"/>
          </w:tcPr>
          <w:p>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、市直专项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、省对下转移支付项目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项目属性</w:t>
            </w:r>
          </w:p>
        </w:tc>
        <w:tc>
          <w:tcPr>
            <w:tcW w:w="7420" w:type="dxa"/>
            <w:gridSpan w:val="9"/>
            <w:noWrap w:val="0"/>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项目类型</w:t>
            </w:r>
          </w:p>
        </w:tc>
        <w:tc>
          <w:tcPr>
            <w:tcW w:w="7420" w:type="dxa"/>
            <w:gridSpan w:val="9"/>
            <w:noWrap w:val="0"/>
            <w:vAlign w:val="center"/>
          </w:tcPr>
          <w:p>
            <w:pPr>
              <w:widowControl/>
              <w:snapToGrid w:val="0"/>
              <w:jc w:val="left"/>
              <w:rPr>
                <w:rFonts w:hint="eastAsia" w:ascii="仿宋_GB2312" w:hAnsi="宋体" w:eastAsia="仿宋_GB2312"/>
                <w:kern w:val="0"/>
                <w:lang w:eastAsia="zh-CN"/>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22" w:type="dxa"/>
            <w:noWrap w:val="0"/>
            <w:vAlign w:val="center"/>
          </w:tcPr>
          <w:p>
            <w:pPr>
              <w:widowControl/>
              <w:snapToGrid w:val="0"/>
              <w:jc w:val="center"/>
              <w:rPr>
                <w:rFonts w:ascii="仿宋_GB2312" w:hAnsi="宋体" w:eastAsia="仿宋_GB2312"/>
                <w:kern w:val="0"/>
              </w:rPr>
            </w:pPr>
          </w:p>
        </w:tc>
        <w:tc>
          <w:tcPr>
            <w:tcW w:w="1319" w:type="dxa"/>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317" w:type="dxa"/>
            <w:gridSpan w:val="3"/>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466" w:type="dxa"/>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196" w:type="dxa"/>
            <w:gridSpan w:val="3"/>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noWrap w:val="0"/>
            <w:vAlign w:val="center"/>
          </w:tcPr>
          <w:p>
            <w:pPr>
              <w:widowControl/>
              <w:snapToGrid w:val="0"/>
              <w:jc w:val="center"/>
              <w:rPr>
                <w:rFonts w:ascii="仿宋_GB2312" w:hAnsi="宋体" w:eastAsia="仿宋_GB2312"/>
                <w:kern w:val="0"/>
              </w:rPr>
            </w:pPr>
          </w:p>
        </w:tc>
        <w:tc>
          <w:tcPr>
            <w:tcW w:w="1122" w:type="dxa"/>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年度财政资金总额</w:t>
            </w:r>
          </w:p>
        </w:tc>
        <w:tc>
          <w:tcPr>
            <w:tcW w:w="1319"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73</w:t>
            </w:r>
          </w:p>
        </w:tc>
        <w:tc>
          <w:tcPr>
            <w:tcW w:w="1317" w:type="dxa"/>
            <w:gridSpan w:val="3"/>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73</w:t>
            </w:r>
          </w:p>
        </w:tc>
        <w:tc>
          <w:tcPr>
            <w:tcW w:w="1466"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w:t>
            </w:r>
          </w:p>
        </w:tc>
        <w:tc>
          <w:tcPr>
            <w:tcW w:w="2196" w:type="dxa"/>
            <w:gridSpan w:val="3"/>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noWrap w:val="0"/>
            <w:vAlign w:val="center"/>
          </w:tcPr>
          <w:p>
            <w:pPr>
              <w:snapToGrid w:val="0"/>
              <w:jc w:val="center"/>
              <w:rPr>
                <w:rFonts w:hint="eastAsia" w:ascii="仿宋_GB2312" w:hAnsi="宋体" w:eastAsia="仿宋_GB2312" w:cs="仿宋_GB2312"/>
                <w:kern w:val="0"/>
              </w:rPr>
            </w:pPr>
          </w:p>
        </w:tc>
        <w:tc>
          <w:tcPr>
            <w:tcW w:w="1122" w:type="dxa"/>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cs="仿宋_GB2312"/>
                <w:kern w:val="0"/>
              </w:rPr>
              <w:t>年度财政资金总额</w:t>
            </w:r>
          </w:p>
        </w:tc>
        <w:tc>
          <w:tcPr>
            <w:tcW w:w="1337" w:type="dxa"/>
            <w:gridSpan w:val="2"/>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kern w:val="0"/>
                <w:lang w:val="en-US" w:eastAsia="zh-CN"/>
              </w:rPr>
              <w:t>27</w:t>
            </w:r>
          </w:p>
        </w:tc>
        <w:tc>
          <w:tcPr>
            <w:tcW w:w="1299" w:type="dxa"/>
            <w:gridSpan w:val="2"/>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kern w:val="0"/>
                <w:lang w:val="en-US" w:eastAsia="zh-CN"/>
              </w:rPr>
              <w:t>27</w:t>
            </w:r>
          </w:p>
        </w:tc>
        <w:tc>
          <w:tcPr>
            <w:tcW w:w="1466" w:type="dxa"/>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kern w:val="0"/>
                <w:lang w:val="en-US" w:eastAsia="zh-CN"/>
              </w:rPr>
              <w:t>100%</w:t>
            </w:r>
          </w:p>
        </w:tc>
        <w:tc>
          <w:tcPr>
            <w:tcW w:w="2196" w:type="dxa"/>
            <w:gridSpan w:val="3"/>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sz w:val="20"/>
                <w:szCs w:val="20"/>
              </w:rPr>
              <w:t>XX</w:t>
            </w:r>
            <w:r>
              <w:rPr>
                <w:rFonts w:hint="eastAsia" w:ascii="仿宋_GB2312" w:hAnsi="宋体" w:eastAsia="仿宋_GB2312" w:cs="仿宋_GB2312"/>
                <w:kern w:val="0"/>
              </w:rPr>
              <w:t>分）</w:t>
            </w:r>
          </w:p>
        </w:tc>
        <w:tc>
          <w:tcPr>
            <w:tcW w:w="700" w:type="dxa"/>
            <w:noWrap w:val="0"/>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一级指标</w:t>
            </w:r>
          </w:p>
        </w:tc>
        <w:tc>
          <w:tcPr>
            <w:tcW w:w="1122" w:type="dxa"/>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二级指标</w:t>
            </w:r>
          </w:p>
        </w:tc>
        <w:tc>
          <w:tcPr>
            <w:tcW w:w="2636" w:type="dxa"/>
            <w:gridSpan w:val="4"/>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三级指标</w:t>
            </w:r>
          </w:p>
        </w:tc>
        <w:tc>
          <w:tcPr>
            <w:tcW w:w="1466" w:type="dxa"/>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319" w:type="dxa"/>
            <w:gridSpan w:val="2"/>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877" w:type="dxa"/>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snapToGrid w:val="0"/>
              <w:jc w:val="center"/>
              <w:rPr>
                <w:rFonts w:ascii="仿宋_GB2312" w:hAnsi="宋体" w:eastAsia="仿宋_GB2312"/>
                <w:kern w:val="0"/>
              </w:rPr>
            </w:pPr>
          </w:p>
        </w:tc>
        <w:tc>
          <w:tcPr>
            <w:tcW w:w="700" w:type="dxa"/>
            <w:vMerge w:val="restart"/>
            <w:noWrap w:val="0"/>
            <w:vAlign w:val="center"/>
          </w:tcPr>
          <w:p>
            <w:pPr>
              <w:snapToGrid w:val="0"/>
              <w:jc w:val="center"/>
              <w:rPr>
                <w:rFonts w:hint="eastAsia" w:ascii="仿宋_GB2312" w:hAnsi="宋体" w:eastAsia="仿宋_GB2312"/>
                <w:kern w:val="0"/>
                <w:lang w:eastAsia="zh-CN"/>
              </w:rPr>
            </w:pPr>
            <w:r>
              <w:rPr>
                <w:rFonts w:hint="eastAsia" w:ascii="仿宋_GB2312" w:hAnsi="宋体" w:eastAsia="仿宋_GB2312" w:cs="仿宋_GB2312"/>
                <w:kern w:val="0"/>
              </w:rPr>
              <w:t>产出指标</w:t>
            </w:r>
          </w:p>
        </w:tc>
        <w:tc>
          <w:tcPr>
            <w:tcW w:w="1122" w:type="dxa"/>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cs="仿宋_GB2312"/>
                <w:kern w:val="0"/>
                <w:lang w:eastAsia="zh-CN"/>
              </w:rPr>
              <w:t>省级继续医学教育</w:t>
            </w:r>
          </w:p>
        </w:tc>
        <w:tc>
          <w:tcPr>
            <w:tcW w:w="2636" w:type="dxa"/>
            <w:gridSpan w:val="4"/>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四项</w:t>
            </w:r>
          </w:p>
        </w:tc>
        <w:tc>
          <w:tcPr>
            <w:tcW w:w="1466"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w:t>
            </w:r>
          </w:p>
        </w:tc>
        <w:tc>
          <w:tcPr>
            <w:tcW w:w="1319"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kern w:val="0"/>
                <w:lang w:val="en-US" w:eastAsia="zh-CN"/>
              </w:rPr>
              <w:t>100</w:t>
            </w:r>
          </w:p>
        </w:tc>
        <w:tc>
          <w:tcPr>
            <w:tcW w:w="877"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snapToGrid w:val="0"/>
              <w:jc w:val="center"/>
              <w:rPr>
                <w:rFonts w:ascii="仿宋_GB2312" w:hAnsi="宋体" w:eastAsia="仿宋_GB2312"/>
                <w:kern w:val="0"/>
              </w:rPr>
            </w:pPr>
          </w:p>
        </w:tc>
        <w:tc>
          <w:tcPr>
            <w:tcW w:w="700" w:type="dxa"/>
            <w:vMerge w:val="continue"/>
            <w:noWrap w:val="0"/>
            <w:vAlign w:val="center"/>
          </w:tcPr>
          <w:p>
            <w:pPr>
              <w:widowControl/>
              <w:snapToGrid w:val="0"/>
              <w:jc w:val="center"/>
              <w:rPr>
                <w:rFonts w:ascii="仿宋_GB2312" w:hAnsi="宋体" w:eastAsia="仿宋_GB2312"/>
                <w:kern w:val="0"/>
              </w:rPr>
            </w:pPr>
          </w:p>
        </w:tc>
        <w:tc>
          <w:tcPr>
            <w:tcW w:w="1122" w:type="dxa"/>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lang w:eastAsia="zh-CN"/>
              </w:rPr>
              <w:t>市级继续医学教育</w:t>
            </w:r>
          </w:p>
        </w:tc>
        <w:tc>
          <w:tcPr>
            <w:tcW w:w="2636" w:type="dxa"/>
            <w:gridSpan w:val="4"/>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九项</w:t>
            </w:r>
          </w:p>
        </w:tc>
        <w:tc>
          <w:tcPr>
            <w:tcW w:w="1466" w:type="dxa"/>
            <w:noWrap w:val="0"/>
            <w:vAlign w:val="center"/>
          </w:tcPr>
          <w:p>
            <w:pPr>
              <w:widowControl/>
              <w:snapToGrid w:val="0"/>
              <w:jc w:val="center"/>
              <w:rPr>
                <w:rFonts w:ascii="仿宋_GB2312" w:hAnsi="宋体" w:eastAsia="仿宋_GB2312"/>
                <w:kern w:val="0"/>
              </w:rPr>
            </w:pPr>
            <w:r>
              <w:rPr>
                <w:rFonts w:hint="eastAsia" w:ascii="仿宋_GB2312" w:hAnsi="宋体" w:eastAsia="仿宋_GB2312"/>
                <w:kern w:val="0"/>
                <w:lang w:val="en-US" w:eastAsia="zh-CN"/>
              </w:rPr>
              <w:t>100</w:t>
            </w:r>
          </w:p>
        </w:tc>
        <w:tc>
          <w:tcPr>
            <w:tcW w:w="1319"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kern w:val="0"/>
                <w:lang w:val="en-US" w:eastAsia="zh-CN"/>
              </w:rPr>
              <w:t>100</w:t>
            </w:r>
          </w:p>
        </w:tc>
        <w:tc>
          <w:tcPr>
            <w:tcW w:w="877"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ascii="仿宋_GB2312" w:hAnsi="宋体" w:eastAsia="仿宋_GB2312"/>
                <w:kern w:val="0"/>
              </w:rPr>
            </w:pPr>
          </w:p>
        </w:tc>
        <w:tc>
          <w:tcPr>
            <w:tcW w:w="700" w:type="dxa"/>
            <w:vMerge w:val="continue"/>
            <w:noWrap w:val="0"/>
            <w:vAlign w:val="center"/>
          </w:tcPr>
          <w:p>
            <w:pPr>
              <w:snapToGrid w:val="0"/>
              <w:jc w:val="center"/>
              <w:rPr>
                <w:rFonts w:hint="eastAsia" w:ascii="仿宋_GB2312" w:hAnsi="宋体" w:eastAsia="仿宋_GB2312" w:cs="仿宋_GB2312"/>
                <w:kern w:val="0"/>
              </w:rPr>
            </w:pPr>
          </w:p>
        </w:tc>
        <w:tc>
          <w:tcPr>
            <w:tcW w:w="1122" w:type="dxa"/>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cs="仿宋_GB2312"/>
                <w:kern w:val="0"/>
                <w:lang w:eastAsia="zh-CN"/>
              </w:rPr>
              <w:t>省外进修</w:t>
            </w:r>
          </w:p>
        </w:tc>
        <w:tc>
          <w:tcPr>
            <w:tcW w:w="2636" w:type="dxa"/>
            <w:gridSpan w:val="4"/>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kern w:val="0"/>
                <w:lang w:eastAsia="zh-CN"/>
              </w:rPr>
              <w:t>七人</w:t>
            </w:r>
          </w:p>
        </w:tc>
        <w:tc>
          <w:tcPr>
            <w:tcW w:w="1466" w:type="dxa"/>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kern w:val="0"/>
                <w:lang w:val="en-US" w:eastAsia="zh-CN"/>
              </w:rPr>
              <w:t>100</w:t>
            </w:r>
          </w:p>
        </w:tc>
        <w:tc>
          <w:tcPr>
            <w:tcW w:w="1319" w:type="dxa"/>
            <w:gridSpan w:val="2"/>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kern w:val="0"/>
                <w:lang w:val="en-US" w:eastAsia="zh-CN"/>
              </w:rPr>
              <w:t>100</w:t>
            </w:r>
          </w:p>
        </w:tc>
        <w:tc>
          <w:tcPr>
            <w:tcW w:w="877" w:type="dxa"/>
            <w:noWrap w:val="0"/>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ascii="仿宋_GB2312" w:hAnsi="宋体" w:eastAsia="仿宋_GB2312"/>
                <w:kern w:val="0"/>
              </w:rPr>
            </w:pPr>
          </w:p>
        </w:tc>
        <w:tc>
          <w:tcPr>
            <w:tcW w:w="700" w:type="dxa"/>
            <w:vMerge w:val="continue"/>
            <w:noWrap w:val="0"/>
            <w:vAlign w:val="center"/>
          </w:tcPr>
          <w:p>
            <w:pPr>
              <w:snapToGrid w:val="0"/>
              <w:jc w:val="center"/>
              <w:rPr>
                <w:rFonts w:hint="eastAsia" w:ascii="仿宋_GB2312" w:hAnsi="宋体" w:eastAsia="仿宋_GB2312" w:cs="仿宋_GB2312"/>
                <w:kern w:val="0"/>
              </w:rPr>
            </w:pPr>
          </w:p>
        </w:tc>
        <w:tc>
          <w:tcPr>
            <w:tcW w:w="1122" w:type="dxa"/>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cs="仿宋_GB2312"/>
                <w:kern w:val="0"/>
                <w:lang w:eastAsia="zh-CN"/>
              </w:rPr>
              <w:t>省内进修</w:t>
            </w:r>
          </w:p>
        </w:tc>
        <w:tc>
          <w:tcPr>
            <w:tcW w:w="2636" w:type="dxa"/>
            <w:gridSpan w:val="4"/>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kern w:val="0"/>
                <w:lang w:eastAsia="zh-CN"/>
              </w:rPr>
              <w:t>十二人</w:t>
            </w:r>
          </w:p>
        </w:tc>
        <w:tc>
          <w:tcPr>
            <w:tcW w:w="1466" w:type="dxa"/>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kern w:val="0"/>
                <w:lang w:val="en-US" w:eastAsia="zh-CN"/>
              </w:rPr>
              <w:t>100</w:t>
            </w:r>
          </w:p>
        </w:tc>
        <w:tc>
          <w:tcPr>
            <w:tcW w:w="1319" w:type="dxa"/>
            <w:gridSpan w:val="2"/>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kern w:val="0"/>
                <w:lang w:val="en-US" w:eastAsia="zh-CN"/>
              </w:rPr>
              <w:t>100</w:t>
            </w:r>
          </w:p>
        </w:tc>
        <w:tc>
          <w:tcPr>
            <w:tcW w:w="877" w:type="dxa"/>
            <w:noWrap w:val="0"/>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ascii="仿宋_GB2312" w:hAnsi="宋体" w:eastAsia="仿宋_GB2312"/>
                <w:kern w:val="0"/>
              </w:rPr>
            </w:pPr>
          </w:p>
        </w:tc>
        <w:tc>
          <w:tcPr>
            <w:tcW w:w="700" w:type="dxa"/>
            <w:vMerge w:val="continue"/>
            <w:noWrap w:val="0"/>
            <w:vAlign w:val="center"/>
          </w:tcPr>
          <w:p>
            <w:pPr>
              <w:snapToGrid w:val="0"/>
              <w:jc w:val="center"/>
              <w:rPr>
                <w:rFonts w:hint="eastAsia" w:ascii="仿宋_GB2312" w:hAnsi="宋体" w:eastAsia="仿宋_GB2312" w:cs="仿宋_GB2312"/>
                <w:kern w:val="0"/>
              </w:rPr>
            </w:pPr>
          </w:p>
        </w:tc>
        <w:tc>
          <w:tcPr>
            <w:tcW w:w="1122" w:type="dxa"/>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cs="仿宋_GB2312"/>
                <w:kern w:val="0"/>
                <w:lang w:eastAsia="zh-CN"/>
              </w:rPr>
              <w:t>省外参加会议</w:t>
            </w:r>
          </w:p>
        </w:tc>
        <w:tc>
          <w:tcPr>
            <w:tcW w:w="2636" w:type="dxa"/>
            <w:gridSpan w:val="4"/>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kern w:val="0"/>
                <w:lang w:eastAsia="zh-CN"/>
              </w:rPr>
              <w:t>三人</w:t>
            </w:r>
          </w:p>
        </w:tc>
        <w:tc>
          <w:tcPr>
            <w:tcW w:w="1466" w:type="dxa"/>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kern w:val="0"/>
                <w:lang w:val="en-US" w:eastAsia="zh-CN"/>
              </w:rPr>
              <w:t>100</w:t>
            </w:r>
          </w:p>
        </w:tc>
        <w:tc>
          <w:tcPr>
            <w:tcW w:w="1319" w:type="dxa"/>
            <w:gridSpan w:val="2"/>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kern w:val="0"/>
                <w:lang w:val="en-US" w:eastAsia="zh-CN"/>
              </w:rPr>
              <w:t>100</w:t>
            </w:r>
          </w:p>
        </w:tc>
        <w:tc>
          <w:tcPr>
            <w:tcW w:w="877" w:type="dxa"/>
            <w:noWrap w:val="0"/>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ascii="仿宋_GB2312" w:hAnsi="宋体" w:eastAsia="仿宋_GB2312"/>
                <w:kern w:val="0"/>
              </w:rPr>
            </w:pPr>
          </w:p>
        </w:tc>
        <w:tc>
          <w:tcPr>
            <w:tcW w:w="700" w:type="dxa"/>
            <w:vMerge w:val="continue"/>
            <w:noWrap w:val="0"/>
            <w:vAlign w:val="center"/>
          </w:tcPr>
          <w:p>
            <w:pPr>
              <w:snapToGrid w:val="0"/>
              <w:jc w:val="center"/>
              <w:rPr>
                <w:rFonts w:hint="eastAsia" w:ascii="仿宋_GB2312" w:hAnsi="宋体" w:eastAsia="仿宋_GB2312" w:cs="仿宋_GB2312"/>
                <w:kern w:val="0"/>
              </w:rPr>
            </w:pPr>
          </w:p>
        </w:tc>
        <w:tc>
          <w:tcPr>
            <w:tcW w:w="1122" w:type="dxa"/>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cs="仿宋_GB2312"/>
                <w:kern w:val="0"/>
                <w:lang w:eastAsia="zh-CN"/>
              </w:rPr>
              <w:t>省内参加会议</w:t>
            </w:r>
          </w:p>
        </w:tc>
        <w:tc>
          <w:tcPr>
            <w:tcW w:w="2636" w:type="dxa"/>
            <w:gridSpan w:val="4"/>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kern w:val="0"/>
                <w:lang w:eastAsia="zh-CN"/>
              </w:rPr>
              <w:t>二十一人</w:t>
            </w:r>
          </w:p>
        </w:tc>
        <w:tc>
          <w:tcPr>
            <w:tcW w:w="1466" w:type="dxa"/>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kern w:val="0"/>
                <w:lang w:val="en-US" w:eastAsia="zh-CN"/>
              </w:rPr>
              <w:t>100</w:t>
            </w:r>
          </w:p>
        </w:tc>
        <w:tc>
          <w:tcPr>
            <w:tcW w:w="1319" w:type="dxa"/>
            <w:gridSpan w:val="2"/>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kern w:val="0"/>
                <w:lang w:val="en-US" w:eastAsia="zh-CN"/>
              </w:rPr>
              <w:t>100</w:t>
            </w:r>
          </w:p>
        </w:tc>
        <w:tc>
          <w:tcPr>
            <w:tcW w:w="877" w:type="dxa"/>
            <w:noWrap w:val="0"/>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ascii="仿宋_GB2312" w:hAnsi="宋体" w:eastAsia="仿宋_GB2312"/>
                <w:kern w:val="0"/>
              </w:rPr>
            </w:pPr>
          </w:p>
        </w:tc>
        <w:tc>
          <w:tcPr>
            <w:tcW w:w="700" w:type="dxa"/>
            <w:vMerge w:val="restart"/>
            <w:noWrap w:val="0"/>
            <w:vAlign w:val="center"/>
          </w:tcPr>
          <w:p>
            <w:pPr>
              <w:snapToGrid w:val="0"/>
              <w:jc w:val="center"/>
              <w:rPr>
                <w:rFonts w:hint="eastAsia" w:ascii="仿宋_GB2312" w:hAnsi="宋体" w:eastAsia="仿宋_GB2312"/>
                <w:kern w:val="0"/>
                <w:lang w:eastAsia="zh-CN"/>
              </w:rPr>
            </w:pPr>
            <w:r>
              <w:rPr>
                <w:rFonts w:hint="eastAsia" w:ascii="仿宋_GB2312" w:hAnsi="宋体" w:eastAsia="仿宋_GB2312" w:cs="仿宋_GB2312"/>
                <w:kern w:val="0"/>
              </w:rPr>
              <w:t>效益指标</w:t>
            </w:r>
          </w:p>
        </w:tc>
        <w:tc>
          <w:tcPr>
            <w:tcW w:w="1122" w:type="dxa"/>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cs="仿宋_GB2312"/>
                <w:kern w:val="0"/>
                <w:lang w:eastAsia="zh-CN"/>
              </w:rPr>
              <w:t>继续医学教育</w:t>
            </w:r>
          </w:p>
        </w:tc>
        <w:tc>
          <w:tcPr>
            <w:tcW w:w="2636" w:type="dxa"/>
            <w:gridSpan w:val="4"/>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提高培训医护人员专技水平</w:t>
            </w:r>
          </w:p>
        </w:tc>
        <w:tc>
          <w:tcPr>
            <w:tcW w:w="1466" w:type="dxa"/>
            <w:noWrap w:val="0"/>
            <w:vAlign w:val="center"/>
          </w:tcPr>
          <w:p>
            <w:pPr>
              <w:widowControl/>
              <w:snapToGrid w:val="0"/>
              <w:jc w:val="center"/>
              <w:rPr>
                <w:rFonts w:ascii="仿宋_GB2312" w:hAnsi="宋体" w:eastAsia="仿宋_GB2312"/>
                <w:kern w:val="0"/>
              </w:rPr>
            </w:pPr>
            <w:r>
              <w:rPr>
                <w:rFonts w:hint="eastAsia" w:ascii="仿宋_GB2312" w:hAnsi="宋体" w:eastAsia="仿宋_GB2312"/>
                <w:kern w:val="0"/>
                <w:lang w:val="en-US" w:eastAsia="zh-CN"/>
              </w:rPr>
              <w:t>100</w:t>
            </w:r>
          </w:p>
        </w:tc>
        <w:tc>
          <w:tcPr>
            <w:tcW w:w="1319" w:type="dxa"/>
            <w:gridSpan w:val="2"/>
            <w:noWrap w:val="0"/>
            <w:vAlign w:val="center"/>
          </w:tcPr>
          <w:p>
            <w:pPr>
              <w:widowControl/>
              <w:snapToGrid w:val="0"/>
              <w:jc w:val="center"/>
              <w:rPr>
                <w:rFonts w:ascii="仿宋_GB2312" w:hAnsi="宋体" w:eastAsia="仿宋_GB2312" w:cs="Times New Roman"/>
                <w:kern w:val="0"/>
                <w:sz w:val="21"/>
                <w:szCs w:val="24"/>
                <w:lang w:val="en-US" w:eastAsia="zh-CN" w:bidi="ar-SA"/>
              </w:rPr>
            </w:pPr>
            <w:r>
              <w:rPr>
                <w:rFonts w:hint="eastAsia" w:ascii="仿宋_GB2312" w:hAnsi="宋体" w:eastAsia="仿宋_GB2312"/>
                <w:kern w:val="0"/>
                <w:lang w:val="en-US" w:eastAsia="zh-CN"/>
              </w:rPr>
              <w:t>100</w:t>
            </w:r>
          </w:p>
        </w:tc>
        <w:tc>
          <w:tcPr>
            <w:tcW w:w="877"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ascii="仿宋_GB2312" w:hAnsi="宋体" w:eastAsia="仿宋_GB2312"/>
                <w:kern w:val="0"/>
              </w:rPr>
            </w:pPr>
          </w:p>
        </w:tc>
        <w:tc>
          <w:tcPr>
            <w:tcW w:w="700" w:type="dxa"/>
            <w:vMerge w:val="continue"/>
            <w:noWrap w:val="0"/>
            <w:vAlign w:val="center"/>
          </w:tcPr>
          <w:p>
            <w:pPr>
              <w:widowControl/>
              <w:snapToGrid w:val="0"/>
              <w:jc w:val="center"/>
              <w:rPr>
                <w:rFonts w:ascii="仿宋_GB2312" w:hAnsi="宋体" w:eastAsia="仿宋_GB2312"/>
                <w:kern w:val="0"/>
              </w:rPr>
            </w:pPr>
          </w:p>
        </w:tc>
        <w:tc>
          <w:tcPr>
            <w:tcW w:w="1122" w:type="dxa"/>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cs="仿宋_GB2312"/>
                <w:kern w:val="0"/>
                <w:lang w:eastAsia="zh-CN"/>
              </w:rPr>
              <w:t>进修、参加会议</w:t>
            </w:r>
          </w:p>
        </w:tc>
        <w:tc>
          <w:tcPr>
            <w:tcW w:w="2636" w:type="dxa"/>
            <w:gridSpan w:val="4"/>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提高培训医护人员专业技能</w:t>
            </w:r>
          </w:p>
        </w:tc>
        <w:tc>
          <w:tcPr>
            <w:tcW w:w="1466" w:type="dxa"/>
            <w:noWrap w:val="0"/>
            <w:vAlign w:val="center"/>
          </w:tcPr>
          <w:p>
            <w:pPr>
              <w:widowControl/>
              <w:snapToGrid w:val="0"/>
              <w:jc w:val="center"/>
              <w:rPr>
                <w:rFonts w:ascii="仿宋_GB2312" w:hAnsi="宋体" w:eastAsia="仿宋_GB2312"/>
                <w:kern w:val="0"/>
              </w:rPr>
            </w:pPr>
            <w:r>
              <w:rPr>
                <w:rFonts w:hint="eastAsia" w:ascii="仿宋_GB2312" w:hAnsi="宋体" w:eastAsia="仿宋_GB2312"/>
                <w:kern w:val="0"/>
                <w:lang w:val="en-US" w:eastAsia="zh-CN"/>
              </w:rPr>
              <w:t>100</w:t>
            </w:r>
          </w:p>
        </w:tc>
        <w:tc>
          <w:tcPr>
            <w:tcW w:w="1319" w:type="dxa"/>
            <w:gridSpan w:val="2"/>
            <w:noWrap w:val="0"/>
            <w:vAlign w:val="center"/>
          </w:tcPr>
          <w:p>
            <w:pPr>
              <w:widowControl/>
              <w:snapToGrid w:val="0"/>
              <w:jc w:val="center"/>
              <w:rPr>
                <w:rFonts w:ascii="仿宋_GB2312" w:hAnsi="宋体" w:eastAsia="仿宋_GB2312" w:cs="Times New Roman"/>
                <w:kern w:val="0"/>
                <w:sz w:val="21"/>
                <w:szCs w:val="24"/>
                <w:lang w:val="en-US" w:eastAsia="zh-CN" w:bidi="ar-SA"/>
              </w:rPr>
            </w:pPr>
            <w:r>
              <w:rPr>
                <w:rFonts w:hint="eastAsia" w:ascii="仿宋_GB2312" w:hAnsi="宋体" w:eastAsia="仿宋_GB2312"/>
                <w:kern w:val="0"/>
                <w:lang w:val="en-US" w:eastAsia="zh-CN"/>
              </w:rPr>
              <w:t>100</w:t>
            </w:r>
          </w:p>
        </w:tc>
        <w:tc>
          <w:tcPr>
            <w:tcW w:w="877"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ascii="仿宋_GB2312" w:hAnsi="宋体" w:eastAsia="仿宋_GB2312"/>
                <w:kern w:val="0"/>
              </w:rPr>
            </w:pPr>
          </w:p>
        </w:tc>
        <w:tc>
          <w:tcPr>
            <w:tcW w:w="700" w:type="dxa"/>
            <w:vMerge w:val="restart"/>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rPr>
              <w:t>满意度指标</w:t>
            </w:r>
          </w:p>
        </w:tc>
        <w:tc>
          <w:tcPr>
            <w:tcW w:w="1122" w:type="dxa"/>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cs="仿宋_GB2312"/>
                <w:kern w:val="0"/>
                <w:lang w:eastAsia="zh-CN"/>
              </w:rPr>
              <w:t>继续医学教育</w:t>
            </w:r>
          </w:p>
        </w:tc>
        <w:tc>
          <w:tcPr>
            <w:tcW w:w="2636" w:type="dxa"/>
            <w:gridSpan w:val="4"/>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参会医护人员觉得学习到新的专技知识</w:t>
            </w:r>
          </w:p>
        </w:tc>
        <w:tc>
          <w:tcPr>
            <w:tcW w:w="1466" w:type="dxa"/>
            <w:noWrap w:val="0"/>
            <w:vAlign w:val="center"/>
          </w:tcPr>
          <w:p>
            <w:pPr>
              <w:widowControl/>
              <w:snapToGrid w:val="0"/>
              <w:jc w:val="center"/>
              <w:rPr>
                <w:rFonts w:ascii="仿宋_GB2312" w:hAnsi="宋体" w:eastAsia="仿宋_GB2312" w:cs="Times New Roman"/>
                <w:kern w:val="0"/>
                <w:sz w:val="21"/>
                <w:szCs w:val="24"/>
                <w:lang w:val="en-US" w:eastAsia="zh-CN" w:bidi="ar-SA"/>
              </w:rPr>
            </w:pPr>
            <w:r>
              <w:rPr>
                <w:rFonts w:hint="eastAsia" w:ascii="仿宋_GB2312" w:hAnsi="宋体" w:eastAsia="仿宋_GB2312"/>
                <w:kern w:val="0"/>
                <w:lang w:val="en-US" w:eastAsia="zh-CN"/>
              </w:rPr>
              <w:t>100</w:t>
            </w:r>
          </w:p>
        </w:tc>
        <w:tc>
          <w:tcPr>
            <w:tcW w:w="1319" w:type="dxa"/>
            <w:gridSpan w:val="2"/>
            <w:noWrap w:val="0"/>
            <w:vAlign w:val="center"/>
          </w:tcPr>
          <w:p>
            <w:pPr>
              <w:widowControl/>
              <w:snapToGrid w:val="0"/>
              <w:jc w:val="center"/>
              <w:rPr>
                <w:rFonts w:ascii="仿宋_GB2312" w:hAnsi="宋体" w:eastAsia="仿宋_GB2312" w:cs="Times New Roman"/>
                <w:kern w:val="0"/>
                <w:sz w:val="21"/>
                <w:szCs w:val="24"/>
                <w:lang w:val="en-US" w:eastAsia="zh-CN" w:bidi="ar-SA"/>
              </w:rPr>
            </w:pPr>
            <w:r>
              <w:rPr>
                <w:rFonts w:hint="eastAsia" w:ascii="仿宋_GB2312" w:hAnsi="宋体" w:eastAsia="仿宋_GB2312"/>
                <w:kern w:val="0"/>
                <w:lang w:val="en-US" w:eastAsia="zh-CN"/>
              </w:rPr>
              <w:t>100</w:t>
            </w:r>
          </w:p>
        </w:tc>
        <w:tc>
          <w:tcPr>
            <w:tcW w:w="877"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ascii="仿宋_GB2312" w:hAnsi="宋体" w:eastAsia="仿宋_GB2312"/>
                <w:kern w:val="0"/>
              </w:rPr>
            </w:pPr>
          </w:p>
        </w:tc>
        <w:tc>
          <w:tcPr>
            <w:tcW w:w="700" w:type="dxa"/>
            <w:vMerge w:val="continue"/>
            <w:noWrap w:val="0"/>
            <w:vAlign w:val="center"/>
          </w:tcPr>
          <w:p>
            <w:pPr>
              <w:widowControl/>
              <w:snapToGrid w:val="0"/>
              <w:jc w:val="center"/>
              <w:rPr>
                <w:rFonts w:ascii="仿宋_GB2312" w:hAnsi="宋体" w:eastAsia="仿宋_GB2312"/>
                <w:kern w:val="0"/>
              </w:rPr>
            </w:pPr>
          </w:p>
        </w:tc>
        <w:tc>
          <w:tcPr>
            <w:tcW w:w="1122" w:type="dxa"/>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cs="仿宋_GB2312"/>
                <w:kern w:val="0"/>
                <w:lang w:eastAsia="zh-CN"/>
              </w:rPr>
              <w:t>进修、参加会议</w:t>
            </w:r>
          </w:p>
        </w:tc>
        <w:tc>
          <w:tcPr>
            <w:tcW w:w="2636" w:type="dxa"/>
            <w:gridSpan w:val="4"/>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参与医护人员觉得学习到新的专业技能和知识</w:t>
            </w:r>
          </w:p>
        </w:tc>
        <w:tc>
          <w:tcPr>
            <w:tcW w:w="1466" w:type="dxa"/>
            <w:noWrap w:val="0"/>
            <w:vAlign w:val="center"/>
          </w:tcPr>
          <w:p>
            <w:pPr>
              <w:widowControl/>
              <w:snapToGrid w:val="0"/>
              <w:jc w:val="center"/>
              <w:rPr>
                <w:rFonts w:ascii="仿宋_GB2312" w:hAnsi="宋体" w:eastAsia="仿宋_GB2312" w:cs="Times New Roman"/>
                <w:kern w:val="0"/>
                <w:sz w:val="21"/>
                <w:szCs w:val="24"/>
                <w:lang w:val="en-US" w:eastAsia="zh-CN" w:bidi="ar-SA"/>
              </w:rPr>
            </w:pPr>
            <w:r>
              <w:rPr>
                <w:rFonts w:hint="eastAsia" w:ascii="仿宋_GB2312" w:hAnsi="宋体" w:eastAsia="仿宋_GB2312"/>
                <w:kern w:val="0"/>
                <w:lang w:val="en-US" w:eastAsia="zh-CN"/>
              </w:rPr>
              <w:t>100</w:t>
            </w:r>
          </w:p>
        </w:tc>
        <w:tc>
          <w:tcPr>
            <w:tcW w:w="1319" w:type="dxa"/>
            <w:gridSpan w:val="2"/>
            <w:noWrap w:val="0"/>
            <w:vAlign w:val="center"/>
          </w:tcPr>
          <w:p>
            <w:pPr>
              <w:widowControl/>
              <w:snapToGrid w:val="0"/>
              <w:jc w:val="center"/>
              <w:rPr>
                <w:rFonts w:ascii="仿宋_GB2312" w:hAnsi="宋体" w:eastAsia="仿宋_GB2312" w:cs="Times New Roman"/>
                <w:kern w:val="0"/>
                <w:sz w:val="21"/>
                <w:szCs w:val="24"/>
                <w:lang w:val="en-US" w:eastAsia="zh-CN" w:bidi="ar-SA"/>
              </w:rPr>
            </w:pPr>
            <w:r>
              <w:rPr>
                <w:rFonts w:hint="eastAsia" w:ascii="仿宋_GB2312" w:hAnsi="宋体" w:eastAsia="仿宋_GB2312"/>
                <w:kern w:val="0"/>
                <w:lang w:val="en-US" w:eastAsia="zh-CN"/>
              </w:rPr>
              <w:t>100</w:t>
            </w:r>
          </w:p>
        </w:tc>
        <w:tc>
          <w:tcPr>
            <w:tcW w:w="877"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总分</w:t>
            </w:r>
          </w:p>
        </w:tc>
        <w:tc>
          <w:tcPr>
            <w:tcW w:w="8120" w:type="dxa"/>
            <w:gridSpan w:val="10"/>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1" w:hRule="atLeast"/>
          <w:jc w:val="center"/>
        </w:trPr>
        <w:tc>
          <w:tcPr>
            <w:tcW w:w="1528" w:type="dxa"/>
            <w:gridSpan w:val="2"/>
            <w:noWrap w:val="0"/>
            <w:vAlign w:val="center"/>
          </w:tcPr>
          <w:p>
            <w:pPr>
              <w:widowControl/>
              <w:jc w:val="center"/>
              <w:rPr>
                <w:rFonts w:ascii="仿宋_GB2312" w:hAnsi="宋体" w:eastAsia="仿宋_GB2312"/>
                <w:kern w:val="0"/>
              </w:rPr>
            </w:pPr>
            <w:r>
              <w:rPr>
                <w:rFonts w:hint="eastAsia" w:ascii="仿宋_GB2312" w:hAnsi="宋体" w:eastAsia="仿宋_GB2312" w:cs="仿宋_GB2312"/>
                <w:kern w:val="0"/>
              </w:rPr>
              <w:t>偏差大或</w:t>
            </w:r>
          </w:p>
          <w:p>
            <w:pPr>
              <w:widowControl/>
              <w:jc w:val="center"/>
              <w:rPr>
                <w:rFonts w:ascii="仿宋_GB2312" w:hAnsi="宋体" w:eastAsia="仿宋_GB2312"/>
                <w:kern w:val="0"/>
              </w:rPr>
            </w:pPr>
            <w:r>
              <w:rPr>
                <w:rFonts w:hint="eastAsia" w:ascii="仿宋_GB2312" w:hAnsi="宋体" w:eastAsia="仿宋_GB2312" w:cs="仿宋_GB2312"/>
                <w:kern w:val="0"/>
              </w:rPr>
              <w:t>目标未完成</w:t>
            </w:r>
          </w:p>
          <w:p>
            <w:pPr>
              <w:widowControl/>
              <w:jc w:val="center"/>
              <w:rPr>
                <w:rFonts w:ascii="仿宋_GB2312" w:hAnsi="宋体" w:eastAsia="仿宋_GB2312"/>
                <w:kern w:val="0"/>
              </w:rPr>
            </w:pPr>
            <w:r>
              <w:rPr>
                <w:rFonts w:hint="eastAsia" w:ascii="仿宋_GB2312" w:hAnsi="宋体" w:eastAsia="仿宋_GB2312" w:cs="仿宋_GB2312"/>
                <w:kern w:val="0"/>
              </w:rPr>
              <w:t>原因分析</w:t>
            </w:r>
          </w:p>
        </w:tc>
        <w:tc>
          <w:tcPr>
            <w:tcW w:w="7420" w:type="dxa"/>
            <w:gridSpan w:val="9"/>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受今年疫情影响，少量项目线上举办，培训效果感受不如线下举办冲击力强。</w:t>
            </w:r>
          </w:p>
          <w:p>
            <w:pPr>
              <w:widowControl/>
              <w:jc w:val="left"/>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8" w:hRule="atLeast"/>
          <w:jc w:val="center"/>
        </w:trPr>
        <w:tc>
          <w:tcPr>
            <w:tcW w:w="1528" w:type="dxa"/>
            <w:gridSpan w:val="2"/>
            <w:noWrap w:val="0"/>
            <w:vAlign w:val="center"/>
          </w:tcPr>
          <w:p>
            <w:pPr>
              <w:widowControl/>
              <w:jc w:val="center"/>
              <w:rPr>
                <w:rFonts w:ascii="仿宋_GB2312" w:hAnsi="宋体" w:eastAsia="仿宋_GB2312"/>
                <w:kern w:val="0"/>
              </w:rPr>
            </w:pPr>
            <w:r>
              <w:rPr>
                <w:rFonts w:hint="eastAsia" w:ascii="仿宋_GB2312" w:hAnsi="宋体" w:eastAsia="仿宋_GB2312" w:cs="仿宋_GB2312"/>
                <w:kern w:val="0"/>
              </w:rPr>
              <w:t>改进措施及</w:t>
            </w:r>
          </w:p>
          <w:p>
            <w:pPr>
              <w:widowControl/>
              <w:jc w:val="center"/>
              <w:rPr>
                <w:rFonts w:ascii="仿宋_GB2312" w:hAnsi="宋体" w:eastAsia="仿宋_GB2312"/>
                <w:kern w:val="0"/>
              </w:rPr>
            </w:pPr>
            <w:r>
              <w:rPr>
                <w:rFonts w:hint="eastAsia" w:ascii="仿宋_GB2312" w:hAnsi="宋体" w:eastAsia="仿宋_GB2312" w:cs="仿宋_GB2312"/>
                <w:kern w:val="0"/>
              </w:rPr>
              <w:t>结果应用方案</w:t>
            </w:r>
          </w:p>
        </w:tc>
        <w:tc>
          <w:tcPr>
            <w:tcW w:w="7420" w:type="dxa"/>
            <w:gridSpan w:val="9"/>
            <w:noWrap w:val="0"/>
            <w:vAlign w:val="center"/>
          </w:tcPr>
          <w:p>
            <w:pPr>
              <w:widowControl/>
              <w:jc w:val="left"/>
              <w:rPr>
                <w:rFonts w:ascii="仿宋_GB2312" w:hAnsi="宋体" w:eastAsia="仿宋_GB2312"/>
                <w:kern w:val="0"/>
              </w:rPr>
            </w:pPr>
            <w:r>
              <w:rPr>
                <w:rFonts w:hint="eastAsia" w:ascii="仿宋" w:hAnsi="仿宋" w:eastAsia="仿宋" w:cs="仿宋"/>
                <w:sz w:val="30"/>
                <w:szCs w:val="30"/>
                <w:lang w:val="en-US" w:eastAsia="zh-CN"/>
              </w:rPr>
              <w:t>2021年积极发动科室，找准项目申报的切入点，面向妇幼、面向基层，积极申报国家、省、市级继教项目，申报数不低于2020年，力争在国家省级项目上有新的突破。在项目举办质量上进一步丰富内涵，重点做专委会学术年会、省市级重点专科举办的继教育项目，将培训覆盖面和培训影响力进一步扩大。</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873576"/>
    <w:multiLevelType w:val="singleLevel"/>
    <w:tmpl w:val="58873576"/>
    <w:lvl w:ilvl="0" w:tentative="0">
      <w:start w:val="2"/>
      <w:numFmt w:val="decimal"/>
      <w:lvlText w:val="%1."/>
      <w:lvlJc w:val="left"/>
      <w:pPr>
        <w:tabs>
          <w:tab w:val="left" w:pos="312"/>
        </w:tabs>
      </w:pPr>
    </w:lvl>
  </w:abstractNum>
  <w:abstractNum w:abstractNumId="1">
    <w:nsid w:val="64E76239"/>
    <w:multiLevelType w:val="singleLevel"/>
    <w:tmpl w:val="64E76239"/>
    <w:lvl w:ilvl="0" w:tentative="0">
      <w:start w:val="4"/>
      <w:numFmt w:val="chineseCounting"/>
      <w:suff w:val="nothing"/>
      <w:lvlText w:val="（%1）"/>
      <w:lvlJc w:val="left"/>
      <w:rPr>
        <w:rFonts w:hint="eastAsia"/>
      </w:rPr>
    </w:lvl>
  </w:abstractNum>
  <w:abstractNum w:abstractNumId="2">
    <w:nsid w:val="74A9CA0C"/>
    <w:multiLevelType w:val="singleLevel"/>
    <w:tmpl w:val="74A9CA0C"/>
    <w:lvl w:ilvl="0" w:tentative="0">
      <w:start w:val="3"/>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485DA4"/>
    <w:rsid w:val="082A0E33"/>
    <w:rsid w:val="0EFA402D"/>
    <w:rsid w:val="15C344B9"/>
    <w:rsid w:val="1DF908FD"/>
    <w:rsid w:val="319B7829"/>
    <w:rsid w:val="43545D0C"/>
    <w:rsid w:val="51222BAC"/>
    <w:rsid w:val="62D34722"/>
    <w:rsid w:val="65300656"/>
    <w:rsid w:val="6BD12A3A"/>
    <w:rsid w:val="76485DA4"/>
    <w:rsid w:val="7C99392F"/>
    <w:rsid w:val="7E493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2021-05-19T09:05:00Z</dcterms:created>
  <dc:creator>一半</dc:creator>
  <cp:lastModifiedBy>Administrator</cp:lastModifiedBy>
  <dcterms:modified xsi:type="dcterms:W3CDTF">2021-06-04T01:04:27Z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AA7558D8514B4814964F9A5F0E5D8E88</vt:lpwstr>
  </property>
</Properties>
</file>