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5"/>
        <w:tabs>
          <w:tab w:val="left" w:pos="2520"/>
        </w:tabs>
        <w:spacing w:line="500" w:lineRule="exact"/>
        <w:rPr>
          <w:rFonts w:hAnsi="宋体" w:cs="宋体"/>
          <w:sz w:val="28"/>
          <w:szCs w:val="28"/>
        </w:rPr>
      </w:pPr>
    </w:p>
    <w:p>
      <w:pPr>
        <w:pStyle w:val="5"/>
        <w:tabs>
          <w:tab w:val="left" w:pos="2520"/>
        </w:tabs>
        <w:spacing w:line="500" w:lineRule="exact"/>
        <w:jc w:val="center"/>
        <w:rPr>
          <w:rFonts w:hAnsi="宋体" w:cs="宋体"/>
          <w:spacing w:val="14"/>
          <w:sz w:val="48"/>
          <w:szCs w:val="48"/>
        </w:rPr>
      </w:pPr>
    </w:p>
    <w:p>
      <w:pPr>
        <w:pStyle w:val="5"/>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5"/>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1446" w:firstLineChars="400"/>
        <w:rPr>
          <w:rFonts w:hint="eastAsia" w:ascii="宋体" w:hAnsi="宋体" w:eastAsia="宋体" w:cs="宋体"/>
          <w:b/>
          <w:sz w:val="36"/>
          <w:szCs w:val="36"/>
          <w:lang w:val="en-US" w:eastAsia="zh-CN"/>
        </w:rPr>
      </w:pPr>
      <w:r>
        <w:rPr>
          <w:rFonts w:hint="eastAsia" w:ascii="宋体" w:hAnsi="宋体" w:cs="宋体"/>
          <w:b/>
          <w:sz w:val="36"/>
          <w:szCs w:val="36"/>
        </w:rPr>
        <w:t>项目名称：</w:t>
      </w:r>
      <w:r>
        <w:rPr>
          <w:rFonts w:hint="eastAsia" w:ascii="宋体" w:hAnsi="宋体" w:cs="宋体"/>
          <w:b/>
          <w:sz w:val="36"/>
          <w:szCs w:val="36"/>
          <w:lang w:eastAsia="zh-CN"/>
        </w:rPr>
        <w:t>床单位臭氧消毒机采购项目</w:t>
      </w:r>
    </w:p>
    <w:p>
      <w:pPr>
        <w:spacing w:line="480" w:lineRule="auto"/>
        <w:ind w:firstLine="1446" w:firstLineChars="400"/>
        <w:rPr>
          <w:rFonts w:hint="eastAsia" w:ascii="宋体" w:hAnsi="宋体" w:eastAsia="宋体" w:cs="宋体"/>
          <w:b/>
          <w:sz w:val="36"/>
          <w:szCs w:val="36"/>
          <w:lang w:eastAsia="zh-CN"/>
        </w:rPr>
      </w:pPr>
      <w:r>
        <w:rPr>
          <w:rFonts w:hint="eastAsia" w:ascii="宋体" w:hAnsi="宋体" w:cs="宋体"/>
          <w:b/>
          <w:sz w:val="36"/>
          <w:szCs w:val="36"/>
        </w:rPr>
        <w:t>采购单位：鄂东医疗集团</w:t>
      </w:r>
      <w:r>
        <w:rPr>
          <w:rFonts w:hint="eastAsia" w:ascii="宋体" w:hAnsi="宋体" w:cs="宋体"/>
          <w:b/>
          <w:sz w:val="36"/>
          <w:szCs w:val="36"/>
          <w:lang w:eastAsia="zh-CN"/>
        </w:rPr>
        <w:t>市妇幼保健院</w:t>
      </w:r>
    </w:p>
    <w:p>
      <w:pPr>
        <w:pStyle w:val="5"/>
        <w:tabs>
          <w:tab w:val="left" w:pos="2520"/>
        </w:tabs>
        <w:spacing w:line="500" w:lineRule="exact"/>
        <w:jc w:val="center"/>
        <w:rPr>
          <w:rFonts w:hAnsi="宋体" w:cs="宋体"/>
          <w:sz w:val="36"/>
          <w:szCs w:val="36"/>
        </w:rPr>
      </w:pPr>
    </w:p>
    <w:p>
      <w:pPr>
        <w:pStyle w:val="5"/>
        <w:tabs>
          <w:tab w:val="left" w:pos="2520"/>
        </w:tabs>
        <w:spacing w:line="500" w:lineRule="exact"/>
        <w:jc w:val="center"/>
        <w:rPr>
          <w:rFonts w:hAnsi="宋体" w:cs="宋体"/>
          <w:sz w:val="72"/>
          <w:szCs w:val="72"/>
        </w:rPr>
      </w:pPr>
    </w:p>
    <w:p>
      <w:pPr>
        <w:pStyle w:val="5"/>
        <w:tabs>
          <w:tab w:val="left" w:pos="2520"/>
        </w:tabs>
        <w:spacing w:line="500" w:lineRule="exact"/>
        <w:rPr>
          <w:rFonts w:hAnsi="宋体" w:cs="宋体"/>
          <w:sz w:val="72"/>
          <w:szCs w:val="72"/>
        </w:rPr>
      </w:pPr>
    </w:p>
    <w:p>
      <w:pPr>
        <w:pStyle w:val="5"/>
        <w:tabs>
          <w:tab w:val="left" w:pos="2520"/>
        </w:tabs>
        <w:spacing w:line="500" w:lineRule="exact"/>
        <w:rPr>
          <w:rFonts w:hAnsi="宋体" w:cs="宋体"/>
          <w:sz w:val="72"/>
          <w:szCs w:val="72"/>
        </w:rPr>
      </w:pPr>
    </w:p>
    <w:p>
      <w:pPr>
        <w:pStyle w:val="5"/>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一</w:t>
      </w:r>
      <w:r>
        <w:rPr>
          <w:rFonts w:hint="eastAsia" w:ascii="宋体" w:hAnsi="宋体"/>
          <w:b/>
          <w:bCs/>
          <w:sz w:val="36"/>
          <w:szCs w:val="36"/>
        </w:rPr>
        <w:t>年</w:t>
      </w:r>
      <w:r>
        <w:rPr>
          <w:rFonts w:hint="eastAsia" w:ascii="宋体" w:hAnsi="宋体"/>
          <w:b/>
          <w:bCs/>
          <w:sz w:val="36"/>
          <w:szCs w:val="36"/>
          <w:lang w:eastAsia="zh-CN"/>
        </w:rPr>
        <w:t>一</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0"/>
        <w:rPr>
          <w:rFonts w:ascii="宋体" w:hAnsi="宋体" w:cs="宋体"/>
        </w:rPr>
      </w:pPr>
      <w:bookmarkStart w:id="0" w:name="_Toc528493563"/>
      <w:bookmarkStart w:id="1" w:name="_Toc528493130"/>
      <w:bookmarkStart w:id="2" w:name="_Toc528493082"/>
      <w:bookmarkStart w:id="3" w:name="_Toc528493163"/>
      <w:r>
        <w:rPr>
          <w:rFonts w:hint="eastAsia" w:ascii="宋体" w:hAnsi="宋体" w:cs="宋体"/>
        </w:rPr>
        <w:br w:type="page"/>
      </w:r>
      <w:bookmarkStart w:id="4" w:name="_Toc528494262"/>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28359003"/>
      <w:bookmarkStart w:id="6" w:name="_Toc28359080"/>
      <w:bookmarkStart w:id="7" w:name="_Toc35393622"/>
      <w:bookmarkStart w:id="8" w:name="_Toc35393791"/>
      <w:r>
        <w:rPr>
          <w:rFonts w:hint="eastAsia" w:ascii="宋体" w:hAnsi="宋体" w:cs="宋体"/>
          <w:sz w:val="24"/>
          <w:lang w:val="zh-CN"/>
        </w:rPr>
        <w:t>根据鄂东医疗集团市妇幼保健院的需求，就床单位臭氧消毒机采购项目以竞</w:t>
      </w:r>
      <w:r>
        <w:rPr>
          <w:rFonts w:hint="eastAsia" w:ascii="宋体" w:hAnsi="宋体" w:cs="宋体"/>
          <w:color w:val="000000"/>
          <w:sz w:val="24"/>
          <w:lang w:val="zh-CN"/>
        </w:rPr>
        <w:t>争性磋商</w:t>
      </w:r>
      <w:r>
        <w:rPr>
          <w:rFonts w:hint="eastAsia" w:ascii="宋体" w:hAnsi="宋体" w:cs="宋体"/>
          <w:sz w:val="24"/>
          <w:lang w:val="zh-CN"/>
        </w:rPr>
        <w:t>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p>
      <w:pPr>
        <w:spacing w:line="420" w:lineRule="exact"/>
        <w:ind w:firstLine="480" w:firstLineChars="200"/>
        <w:rPr>
          <w:rFonts w:ascii="宋体" w:hAnsi="宋体" w:cs="宋体"/>
          <w:color w:val="FF0000"/>
          <w:sz w:val="24"/>
          <w:lang w:val="zh-CN"/>
        </w:rPr>
      </w:pPr>
      <w:bookmarkStart w:id="9" w:name="_Hlk55547162"/>
      <w:bookmarkStart w:id="10" w:name="_Hlk55478066"/>
      <w:r>
        <w:rPr>
          <w:rFonts w:ascii="宋体" w:hAnsi="宋体" w:cs="宋体"/>
          <w:sz w:val="24"/>
        </w:rPr>
        <w:t>1.</w:t>
      </w:r>
      <w:r>
        <w:rPr>
          <w:rFonts w:hint="eastAsia" w:ascii="宋体" w:hAnsi="宋体" w:cs="宋体"/>
          <w:sz w:val="24"/>
        </w:rPr>
        <w:t>项目名称：</w:t>
      </w:r>
      <w:r>
        <w:rPr>
          <w:rFonts w:hint="eastAsia" w:ascii="宋体" w:hAnsi="宋体" w:cs="宋体"/>
          <w:sz w:val="24"/>
          <w:lang w:val="zh-CN"/>
        </w:rPr>
        <w:t>床单位臭氧消毒机采购项目</w:t>
      </w:r>
    </w:p>
    <w:p>
      <w:pPr>
        <w:spacing w:line="420" w:lineRule="exact"/>
        <w:ind w:firstLine="480" w:firstLineChars="200"/>
        <w:rPr>
          <w:rFonts w:ascii="宋体" w:cs="宋体"/>
          <w:sz w:val="24"/>
        </w:rPr>
      </w:pPr>
      <w:r>
        <w:rPr>
          <w:rFonts w:ascii="宋体" w:hAnsi="宋体" w:cs="宋体"/>
          <w:sz w:val="24"/>
        </w:rPr>
        <w:t>2.</w:t>
      </w:r>
      <w:r>
        <w:rPr>
          <w:rFonts w:hint="eastAsia" w:ascii="宋体" w:hAnsi="宋体" w:cs="宋体"/>
          <w:sz w:val="24"/>
        </w:rPr>
        <w:t>采购方式：竞争性磋商</w:t>
      </w:r>
    </w:p>
    <w:p>
      <w:pPr>
        <w:spacing w:line="420" w:lineRule="exact"/>
        <w:ind w:firstLine="480" w:firstLineChars="200"/>
        <w:rPr>
          <w:rFonts w:hint="eastAsia" w:ascii="宋体" w:hAnsi="宋体" w:cs="宋体"/>
          <w:color w:val="000000"/>
          <w:sz w:val="24"/>
          <w:lang w:val="en-US" w:eastAsia="zh-CN"/>
        </w:rPr>
      </w:pPr>
      <w:r>
        <w:rPr>
          <w:rFonts w:ascii="宋体" w:hAnsi="宋体" w:cs="宋体"/>
          <w:color w:val="000000"/>
          <w:sz w:val="24"/>
        </w:rPr>
        <w:t>3.</w:t>
      </w:r>
      <w:r>
        <w:rPr>
          <w:rFonts w:hint="eastAsia" w:ascii="宋体" w:hAnsi="宋体" w:cs="宋体"/>
          <w:color w:val="000000"/>
          <w:sz w:val="24"/>
        </w:rPr>
        <w:t>预算金额：</w:t>
      </w:r>
      <w:r>
        <w:rPr>
          <w:rFonts w:hint="eastAsia" w:ascii="宋体" w:hAnsi="宋体" w:cs="宋体"/>
          <w:color w:val="000000"/>
          <w:sz w:val="24"/>
          <w:lang w:val="en-US" w:eastAsia="zh-CN"/>
        </w:rPr>
        <w:t>7万元（超过预算报价，视为无效投标）</w:t>
      </w:r>
    </w:p>
    <w:p>
      <w:pPr>
        <w:spacing w:line="420" w:lineRule="exact"/>
        <w:ind w:firstLine="480" w:firstLineChars="200"/>
        <w:rPr>
          <w:rFonts w:hint="eastAsia" w:ascii="宋体" w:eastAsia="宋体" w:cs="宋体"/>
          <w:sz w:val="24"/>
          <w:lang w:eastAsia="zh-CN"/>
        </w:rPr>
      </w:pPr>
      <w:r>
        <w:rPr>
          <w:rFonts w:ascii="宋体" w:hAnsi="宋体" w:cs="宋体"/>
          <w:sz w:val="24"/>
        </w:rPr>
        <w:t>4</w:t>
      </w:r>
      <w:r>
        <w:rPr>
          <w:rFonts w:hint="eastAsia" w:ascii="宋体" w:hAnsi="宋体" w:cs="宋体"/>
          <w:sz w:val="24"/>
        </w:rPr>
        <w:t>.采购数量：</w:t>
      </w:r>
      <w:r>
        <w:rPr>
          <w:rFonts w:hint="eastAsia" w:ascii="宋体" w:hAnsi="宋体" w:cs="宋体"/>
          <w:sz w:val="24"/>
          <w:lang w:val="en-US" w:eastAsia="zh-CN"/>
        </w:rPr>
        <w:t>10</w:t>
      </w:r>
      <w:r>
        <w:rPr>
          <w:rFonts w:hint="eastAsia" w:ascii="宋体" w:hAnsi="宋体" w:cs="宋体"/>
          <w:sz w:val="24"/>
          <w:lang w:val="zh-CN"/>
        </w:rPr>
        <w:t>台</w:t>
      </w:r>
      <w:r>
        <w:rPr>
          <w:rFonts w:hint="eastAsia" w:ascii="宋体" w:hAnsi="宋体" w:cs="宋体"/>
          <w:sz w:val="24"/>
          <w:lang w:val="zh-CN" w:eastAsia="zh-CN"/>
        </w:rPr>
        <w:t>；</w:t>
      </w:r>
    </w:p>
    <w:bookmarkEnd w:id="9"/>
    <w:bookmarkEnd w:id="10"/>
    <w:p>
      <w:pPr>
        <w:spacing w:line="420" w:lineRule="exact"/>
        <w:ind w:firstLine="480" w:firstLineChars="200"/>
        <w:rPr>
          <w:rFonts w:ascii="宋体" w:hAnsi="宋体" w:cs="宋体"/>
          <w:color w:val="000000"/>
          <w:sz w:val="24"/>
        </w:rPr>
      </w:pPr>
      <w:r>
        <w:rPr>
          <w:rFonts w:hint="eastAsia" w:ascii="宋体" w:hAnsi="宋体" w:cs="宋体"/>
          <w:color w:val="000000"/>
          <w:sz w:val="24"/>
          <w:lang w:val="en-US" w:eastAsia="zh-CN"/>
        </w:rPr>
        <w:t>5</w:t>
      </w:r>
      <w:r>
        <w:rPr>
          <w:rFonts w:ascii="宋体" w:hAnsi="宋体" w:cs="宋体"/>
          <w:color w:val="000000"/>
          <w:sz w:val="24"/>
        </w:rPr>
        <w:t>.</w:t>
      </w:r>
      <w:r>
        <w:rPr>
          <w:rFonts w:hint="eastAsia" w:ascii="宋体" w:hAnsi="宋体" w:cs="宋体"/>
          <w:color w:val="000000"/>
          <w:sz w:val="24"/>
        </w:rPr>
        <w:t>质量要求：符合国家管理、质检部门合格标准</w:t>
      </w:r>
    </w:p>
    <w:bookmarkEnd w:id="5"/>
    <w:bookmarkEnd w:id="6"/>
    <w:bookmarkEnd w:id="7"/>
    <w:bookmarkEnd w:id="8"/>
    <w:p>
      <w:pPr>
        <w:spacing w:line="420" w:lineRule="exact"/>
        <w:rPr>
          <w:rFonts w:ascii="宋体" w:cs="宋体"/>
          <w:b/>
          <w:bCs/>
          <w:color w:val="000000"/>
          <w:sz w:val="24"/>
        </w:rPr>
      </w:pPr>
      <w:bookmarkStart w:id="11" w:name="_Toc35393792"/>
      <w:bookmarkStart w:id="12" w:name="_Toc28359004"/>
      <w:bookmarkStart w:id="13" w:name="_Toc28359081"/>
      <w:bookmarkStart w:id="14" w:name="_Toc35393623"/>
      <w:r>
        <w:rPr>
          <w:rFonts w:hint="eastAsia" w:ascii="宋体" w:hAnsi="宋体" w:cs="宋体"/>
          <w:b/>
          <w:bCs/>
          <w:color w:val="000000"/>
          <w:sz w:val="24"/>
        </w:rPr>
        <w:t>二、供应商资格要求：</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lang w:val="en-US" w:eastAsia="zh-CN"/>
        </w:rPr>
        <w:t>1</w:t>
      </w:r>
      <w:r>
        <w:rPr>
          <w:rFonts w:hint="eastAsia" w:ascii="宋体" w:hAnsi="宋体" w:cs="宋体"/>
          <w:color w:val="000000"/>
          <w:sz w:val="24"/>
        </w:rPr>
        <w:t>.供应商必须持有有效期内的营业执照。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11"/>
    <w:bookmarkEnd w:id="12"/>
    <w:bookmarkEnd w:id="13"/>
    <w:bookmarkEnd w:id="14"/>
    <w:p>
      <w:pPr>
        <w:spacing w:line="420" w:lineRule="exact"/>
        <w:rPr>
          <w:rFonts w:ascii="宋体" w:cs="宋体"/>
          <w:b/>
          <w:bCs/>
          <w:sz w:val="24"/>
        </w:rPr>
      </w:pPr>
      <w:bookmarkStart w:id="15" w:name="_Toc28359007"/>
      <w:bookmarkStart w:id="16" w:name="_Toc35393794"/>
      <w:bookmarkStart w:id="17" w:name="_Toc35393625"/>
      <w:bookmarkStart w:id="18" w:name="_Toc28359084"/>
      <w:r>
        <w:rPr>
          <w:rFonts w:hint="eastAsia" w:ascii="宋体" w:hAnsi="宋体" w:cs="宋体"/>
          <w:b/>
          <w:bCs/>
          <w:sz w:val="24"/>
        </w:rPr>
        <w:t>三、报名及磋商文件获取方式：</w:t>
      </w:r>
    </w:p>
    <w:p>
      <w:pPr>
        <w:numPr>
          <w:ilvl w:val="0"/>
          <w:numId w:val="0"/>
        </w:numPr>
        <w:ind w:firstLine="240" w:firstLineChars="100"/>
        <w:jc w:val="both"/>
        <w:rPr>
          <w:rFonts w:ascii="宋体" w:hAnsi="宋体" w:cs="宋体"/>
          <w:sz w:val="24"/>
        </w:rPr>
      </w:pPr>
      <w:r>
        <w:rPr>
          <w:rFonts w:ascii="宋体" w:hAnsi="宋体" w:cs="宋体"/>
          <w:sz w:val="24"/>
        </w:rPr>
        <w:t>1</w:t>
      </w:r>
      <w:r>
        <w:rPr>
          <w:rFonts w:hint="eastAsia" w:ascii="宋体" w:hAnsi="宋体" w:cs="宋体"/>
          <w:sz w:val="24"/>
        </w:rPr>
        <w:t>．报名地点：</w:t>
      </w:r>
      <w:r>
        <w:rPr>
          <w:rFonts w:hint="eastAsia" w:ascii="宋体" w:hAnsi="宋体" w:eastAsia="宋体" w:cs="宋体"/>
          <w:color w:val="000000"/>
          <w:sz w:val="24"/>
          <w:lang w:val="en-US" w:eastAsia="zh-CN"/>
        </w:rPr>
        <w:t>凡有意参加投标者，请携带有效期内的营业执照、税务登记证、组织机构代码证（三证合一只需提供营业执照）、医疗器械经营企业许可证、、医疗器械产品注册证及相应登记附表、公司法人授权委托书、投标产品品牌授权书，以上证件加盖公章复印件到黄石市妇幼保健院3号楼206办公室报名，或接受电话报名，并将相关资质发送到邮箱Zbb@hsfybjy.com进行审核。</w:t>
      </w:r>
    </w:p>
    <w:p>
      <w:pPr>
        <w:numPr>
          <w:ilvl w:val="0"/>
          <w:numId w:val="0"/>
        </w:numPr>
        <w:ind w:firstLine="240" w:firstLineChars="100"/>
        <w:jc w:val="both"/>
        <w:rPr>
          <w:rFonts w:hint="default" w:ascii="宋体" w:hAnsi="宋体" w:eastAsia="宋体" w:cs="宋体"/>
          <w:color w:val="000000"/>
          <w:sz w:val="24"/>
          <w:lang w:val="en-US" w:eastAsia="zh-CN"/>
        </w:rPr>
      </w:pPr>
      <w:r>
        <w:rPr>
          <w:rFonts w:hint="eastAsia" w:ascii="宋体" w:hAnsi="宋体" w:cs="宋体"/>
          <w:sz w:val="24"/>
        </w:rPr>
        <w:t xml:space="preserve"> </w:t>
      </w:r>
      <w:r>
        <w:rPr>
          <w:rFonts w:hint="eastAsia" w:ascii="宋体" w:hAnsi="宋体" w:eastAsia="宋体" w:cs="宋体"/>
          <w:color w:val="000000"/>
          <w:sz w:val="24"/>
          <w:lang w:val="en-US" w:eastAsia="zh-CN"/>
        </w:rPr>
        <w:t xml:space="preserve"> 报名时间：2020年</w:t>
      </w:r>
      <w:r>
        <w:rPr>
          <w:rFonts w:hint="eastAsia" w:ascii="宋体" w:hAnsi="宋体" w:cs="宋体"/>
          <w:color w:val="000000"/>
          <w:sz w:val="24"/>
          <w:lang w:val="en-US" w:eastAsia="zh-CN"/>
        </w:rPr>
        <w:t>1</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11</w:t>
      </w:r>
      <w:r>
        <w:rPr>
          <w:rFonts w:hint="eastAsia" w:ascii="宋体" w:hAnsi="宋体" w:eastAsia="宋体" w:cs="宋体"/>
          <w:color w:val="000000"/>
          <w:sz w:val="24"/>
          <w:lang w:val="en-US" w:eastAsia="zh-CN"/>
        </w:rPr>
        <w:t xml:space="preserve"> 日-202</w:t>
      </w:r>
      <w:r>
        <w:rPr>
          <w:rFonts w:hint="eastAsia" w:ascii="宋体" w:hAnsi="宋体" w:cs="宋体"/>
          <w:color w:val="000000"/>
          <w:sz w:val="24"/>
          <w:lang w:val="en-US" w:eastAsia="zh-CN"/>
        </w:rPr>
        <w:t>1</w:t>
      </w:r>
      <w:r>
        <w:rPr>
          <w:rFonts w:hint="eastAsia" w:ascii="宋体" w:hAnsi="宋体" w:eastAsia="宋体" w:cs="宋体"/>
          <w:color w:val="000000"/>
          <w:sz w:val="24"/>
          <w:lang w:val="en-US" w:eastAsia="zh-CN"/>
        </w:rPr>
        <w:t>年 1 月</w:t>
      </w:r>
      <w:r>
        <w:rPr>
          <w:rFonts w:hint="eastAsia" w:ascii="宋体" w:hAnsi="宋体" w:cs="宋体"/>
          <w:color w:val="000000"/>
          <w:sz w:val="24"/>
          <w:lang w:val="en-US" w:eastAsia="zh-CN"/>
        </w:rPr>
        <w:t>13</w:t>
      </w:r>
      <w:r>
        <w:rPr>
          <w:rFonts w:hint="eastAsia" w:ascii="宋体" w:hAnsi="宋体" w:eastAsia="宋体" w:cs="宋体"/>
          <w:color w:val="000000"/>
          <w:sz w:val="24"/>
          <w:lang w:val="en-US" w:eastAsia="zh-CN"/>
        </w:rPr>
        <w:t>日（上午</w:t>
      </w:r>
      <w:r>
        <w:rPr>
          <w:rFonts w:hint="default" w:ascii="宋体" w:hAnsi="宋体" w:eastAsia="宋体" w:cs="宋体"/>
          <w:color w:val="000000"/>
          <w:sz w:val="24"/>
          <w:lang w:val="en-US" w:eastAsia="zh-CN"/>
        </w:rPr>
        <w:t>8：</w:t>
      </w:r>
      <w:r>
        <w:rPr>
          <w:rFonts w:hint="eastAsia" w:ascii="宋体" w:hAnsi="宋体" w:eastAsia="宋体" w:cs="宋体"/>
          <w:color w:val="000000"/>
          <w:sz w:val="24"/>
          <w:lang w:val="en-US" w:eastAsia="zh-CN"/>
        </w:rPr>
        <w:t>0</w:t>
      </w:r>
      <w:r>
        <w:rPr>
          <w:rFonts w:hint="default" w:ascii="宋体" w:hAnsi="宋体" w:eastAsia="宋体" w:cs="宋体"/>
          <w:color w:val="000000"/>
          <w:sz w:val="24"/>
          <w:lang w:val="en-US" w:eastAsia="zh-CN"/>
        </w:rPr>
        <w:t>0-11：</w:t>
      </w:r>
      <w:r>
        <w:rPr>
          <w:rFonts w:hint="eastAsia" w:ascii="宋体" w:hAnsi="宋体" w:eastAsia="宋体" w:cs="宋体"/>
          <w:color w:val="000000"/>
          <w:sz w:val="24"/>
          <w:lang w:val="en-US" w:eastAsia="zh-CN"/>
        </w:rPr>
        <w:t>45</w:t>
      </w:r>
      <w:r>
        <w:rPr>
          <w:rFonts w:hint="default" w:ascii="宋体" w:hAnsi="宋体" w:eastAsia="宋体" w:cs="宋体"/>
          <w:color w:val="000000"/>
          <w:sz w:val="24"/>
          <w:lang w:val="en-US" w:eastAsia="zh-CN"/>
        </w:rPr>
        <w:t>,下午14：</w:t>
      </w:r>
      <w:r>
        <w:rPr>
          <w:rFonts w:hint="eastAsia" w:ascii="宋体" w:hAnsi="宋体" w:eastAsia="宋体" w:cs="宋体"/>
          <w:color w:val="000000"/>
          <w:sz w:val="24"/>
          <w:lang w:val="en-US" w:eastAsia="zh-CN"/>
        </w:rPr>
        <w:t>0</w:t>
      </w:r>
      <w:r>
        <w:rPr>
          <w:rFonts w:hint="default" w:ascii="宋体" w:hAnsi="宋体" w:eastAsia="宋体" w:cs="宋体"/>
          <w:color w:val="000000"/>
          <w:sz w:val="24"/>
          <w:lang w:val="en-US" w:eastAsia="zh-CN"/>
        </w:rPr>
        <w:t>0-17：00,节假日除外）。</w:t>
      </w:r>
    </w:p>
    <w:p>
      <w:pPr>
        <w:pStyle w:val="2"/>
        <w:rPr>
          <w:rFonts w:hint="default" w:eastAsia="宋体"/>
          <w:lang w:val="en-US" w:eastAsia="zh-CN"/>
        </w:rPr>
      </w:pPr>
      <w:r>
        <w:rPr>
          <w:rFonts w:hint="eastAsia" w:cs="宋体"/>
          <w:color w:val="000000"/>
          <w:sz w:val="24"/>
          <w:lang w:val="en-US" w:eastAsia="zh-CN"/>
        </w:rPr>
        <w:t xml:space="preserve">   2、递交标书及开标时间：</w:t>
      </w:r>
      <w:r>
        <w:rPr>
          <w:rFonts w:hint="eastAsia" w:ascii="宋体" w:hAnsi="宋体" w:eastAsia="宋体" w:cs="宋体"/>
          <w:color w:val="000000"/>
          <w:sz w:val="24"/>
          <w:lang w:val="en-US" w:eastAsia="zh-CN"/>
        </w:rPr>
        <w:t>202</w:t>
      </w:r>
      <w:r>
        <w:rPr>
          <w:rFonts w:hint="eastAsia" w:cs="宋体"/>
          <w:color w:val="000000"/>
          <w:sz w:val="24"/>
          <w:lang w:val="en-US" w:eastAsia="zh-CN"/>
        </w:rPr>
        <w:t>1</w:t>
      </w:r>
      <w:r>
        <w:rPr>
          <w:rFonts w:hint="eastAsia" w:ascii="宋体" w:hAnsi="宋体" w:eastAsia="宋体" w:cs="宋体"/>
          <w:color w:val="000000"/>
          <w:sz w:val="24"/>
          <w:lang w:val="en-US" w:eastAsia="zh-CN"/>
        </w:rPr>
        <w:t>年 1 月</w:t>
      </w:r>
      <w:r>
        <w:rPr>
          <w:rFonts w:hint="eastAsia" w:cs="宋体"/>
          <w:color w:val="000000"/>
          <w:sz w:val="24"/>
          <w:lang w:val="en-US" w:eastAsia="zh-CN"/>
        </w:rPr>
        <w:t>14</w:t>
      </w:r>
      <w:r>
        <w:rPr>
          <w:rFonts w:hint="eastAsia" w:ascii="宋体" w:hAnsi="宋体" w:eastAsia="宋体" w:cs="宋体"/>
          <w:color w:val="000000"/>
          <w:sz w:val="24"/>
          <w:lang w:val="en-US" w:eastAsia="zh-CN"/>
        </w:rPr>
        <w:t xml:space="preserve"> 日</w:t>
      </w:r>
      <w:r>
        <w:rPr>
          <w:rFonts w:hint="eastAsia" w:cs="宋体"/>
          <w:color w:val="000000"/>
          <w:sz w:val="24"/>
          <w:lang w:val="en-US" w:eastAsia="zh-CN"/>
        </w:rPr>
        <w:t>上午9:00；</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3、招标地点：鄂东医疗集团市妇幼保健院行政楼205会议室</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4、联系方式</w:t>
      </w:r>
      <w:bookmarkStart w:id="39" w:name="_GoBack"/>
      <w:bookmarkEnd w:id="39"/>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采购人：鄂东医疗集团市妇幼保健院</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地址：黄石市团城山桂林南路80号</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联系人：李老师</w:t>
      </w:r>
    </w:p>
    <w:p>
      <w:pPr>
        <w:numPr>
          <w:ilvl w:val="0"/>
          <w:numId w:val="0"/>
        </w:numPr>
        <w:ind w:firstLine="240" w:firstLineChars="100"/>
        <w:jc w:val="both"/>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电话：0714-6357866</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鄂东医疗集团市妇幼保健院</w:t>
      </w:r>
    </w:p>
    <w:p>
      <w:pPr>
        <w:numPr>
          <w:ilvl w:val="0"/>
          <w:numId w:val="0"/>
        </w:numPr>
        <w:ind w:firstLine="5040" w:firstLineChars="2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1</w:t>
      </w:r>
      <w:r>
        <w:rPr>
          <w:rFonts w:hint="eastAsia" w:ascii="宋体" w:hAnsi="宋体" w:eastAsia="宋体" w:cs="宋体"/>
          <w:color w:val="000000"/>
          <w:sz w:val="24"/>
          <w:lang w:val="en-US" w:eastAsia="zh-CN"/>
        </w:rPr>
        <w:t>年 1月</w:t>
      </w:r>
      <w:r>
        <w:rPr>
          <w:rFonts w:hint="eastAsia" w:ascii="宋体" w:hAnsi="宋体" w:cs="宋体"/>
          <w:color w:val="000000"/>
          <w:sz w:val="24"/>
          <w:lang w:val="en-US" w:eastAsia="zh-CN"/>
        </w:rPr>
        <w:t>11</w:t>
      </w:r>
      <w:r>
        <w:rPr>
          <w:rFonts w:hint="eastAsia" w:ascii="宋体" w:hAnsi="宋体" w:eastAsia="宋体" w:cs="宋体"/>
          <w:color w:val="000000"/>
          <w:sz w:val="24"/>
          <w:lang w:val="en-US" w:eastAsia="zh-CN"/>
        </w:rPr>
        <w:t>日</w:t>
      </w:r>
    </w:p>
    <w:bookmarkEnd w:id="15"/>
    <w:bookmarkEnd w:id="16"/>
    <w:bookmarkEnd w:id="17"/>
    <w:bookmarkEnd w:id="18"/>
    <w:p>
      <w:pPr>
        <w:pStyle w:val="10"/>
        <w:jc w:val="both"/>
        <w:rPr>
          <w:rFonts w:ascii="宋体" w:hAnsi="宋体" w:cs="宋体"/>
        </w:rPr>
      </w:pPr>
      <w:bookmarkStart w:id="19" w:name="_Toc528493131"/>
      <w:bookmarkStart w:id="20" w:name="_Toc528493164"/>
      <w:bookmarkStart w:id="21" w:name="_Toc528493576"/>
      <w:bookmarkStart w:id="22" w:name="_Toc528494275"/>
      <w:bookmarkStart w:id="23" w:name="_Toc528493083"/>
    </w:p>
    <w:p>
      <w:pPr>
        <w:pStyle w:val="10"/>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9"/>
      <w:bookmarkEnd w:id="20"/>
      <w:bookmarkEnd w:id="21"/>
      <w:bookmarkEnd w:id="22"/>
      <w:bookmarkEnd w:id="23"/>
    </w:p>
    <w:p>
      <w:pPr>
        <w:pStyle w:val="5"/>
        <w:adjustRightInd w:val="0"/>
        <w:snapToGrid w:val="0"/>
        <w:spacing w:line="500" w:lineRule="exact"/>
        <w:rPr>
          <w:rFonts w:hAnsi="宋体"/>
          <w:b/>
          <w:sz w:val="24"/>
          <w:szCs w:val="24"/>
        </w:rPr>
      </w:pPr>
      <w:bookmarkStart w:id="24" w:name="_Toc266776856"/>
      <w:r>
        <w:rPr>
          <w:rFonts w:hAnsi="宋体"/>
          <w:b/>
          <w:sz w:val="24"/>
          <w:szCs w:val="24"/>
        </w:rPr>
        <w:t>一、说明</w:t>
      </w:r>
      <w:bookmarkEnd w:id="24"/>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5"/>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6"/>
          <w:rFonts w:ascii="宋体" w:hAnsi="宋体" w:cs="宋体"/>
          <w:sz w:val="24"/>
          <w:szCs w:val="24"/>
        </w:rPr>
      </w:pPr>
      <w:r>
        <w:rPr>
          <w:rFonts w:hint="eastAsia" w:ascii="宋体" w:hAnsi="宋体" w:cs="宋体"/>
          <w:b/>
          <w:bCs/>
          <w:sz w:val="24"/>
          <w:szCs w:val="24"/>
        </w:rPr>
        <w:t xml:space="preserve">2. </w:t>
      </w:r>
      <w:r>
        <w:rPr>
          <w:rStyle w:val="16"/>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6"/>
          <w:rFonts w:hint="eastAsia" w:ascii="宋体" w:hAnsi="宋体" w:cs="宋体"/>
          <w:sz w:val="24"/>
          <w:szCs w:val="24"/>
        </w:rPr>
        <w:t>磋商费用</w:t>
      </w:r>
    </w:p>
    <w:p>
      <w:pPr>
        <w:pStyle w:val="5"/>
        <w:adjustRightInd w:val="0"/>
        <w:snapToGrid w:val="0"/>
        <w:spacing w:line="500" w:lineRule="exact"/>
        <w:ind w:firstLine="480" w:firstLineChars="200"/>
        <w:rPr>
          <w:rFonts w:hAnsi="宋体"/>
          <w:sz w:val="24"/>
          <w:szCs w:val="24"/>
        </w:rPr>
      </w:pPr>
      <w:bookmarkStart w:id="25"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5"/>
        <w:adjustRightInd w:val="0"/>
        <w:snapToGrid w:val="0"/>
        <w:spacing w:line="500" w:lineRule="exact"/>
        <w:rPr>
          <w:rFonts w:ascii="Cambria" w:hAnsi="宋体" w:cs="宋体"/>
          <w:b/>
          <w:bCs/>
          <w:kern w:val="28"/>
          <w:sz w:val="24"/>
          <w:szCs w:val="24"/>
        </w:rPr>
      </w:pPr>
      <w:r>
        <w:rPr>
          <w:rStyle w:val="16"/>
          <w:rFonts w:hint="eastAsia" w:hAnsi="宋体" w:cs="宋体"/>
          <w:sz w:val="24"/>
          <w:szCs w:val="24"/>
        </w:rPr>
        <w:t>二、磋商文件</w:t>
      </w:r>
      <w:bookmarkEnd w:id="25"/>
      <w:r>
        <w:rPr>
          <w:rStyle w:val="16"/>
          <w:rFonts w:hint="eastAsia" w:hAnsi="宋体" w:cs="宋体"/>
          <w:sz w:val="24"/>
          <w:szCs w:val="24"/>
        </w:rPr>
        <w:t>的澄清与修改</w:t>
      </w:r>
    </w:p>
    <w:p>
      <w:pPr>
        <w:pStyle w:val="5"/>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5"/>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5"/>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5"/>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6"/>
          <w:rFonts w:ascii="宋体" w:hAnsi="宋体" w:cs="宋体"/>
          <w:sz w:val="24"/>
          <w:szCs w:val="24"/>
        </w:rPr>
      </w:pPr>
      <w:bookmarkStart w:id="26" w:name="_Toc528494278"/>
      <w:r>
        <w:rPr>
          <w:rStyle w:val="16"/>
          <w:rFonts w:hint="eastAsia" w:ascii="宋体" w:hAnsi="宋体" w:cs="宋体"/>
          <w:sz w:val="24"/>
          <w:szCs w:val="24"/>
        </w:rPr>
        <w:t>三、竞争性磋商响应文件</w:t>
      </w:r>
      <w:bookmarkEnd w:id="26"/>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6"/>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6"/>
          <w:rFonts w:ascii="宋体" w:hAnsi="宋体" w:cs="宋体"/>
          <w:sz w:val="24"/>
          <w:szCs w:val="24"/>
        </w:rPr>
      </w:pPr>
      <w:bookmarkStart w:id="27" w:name="_Toc528493132"/>
      <w:bookmarkStart w:id="28" w:name="_Toc528493084"/>
      <w:bookmarkStart w:id="29" w:name="_Toc528493165"/>
      <w:bookmarkStart w:id="30" w:name="_Toc528494280"/>
      <w:bookmarkStart w:id="31" w:name="_Toc528493577"/>
      <w:r>
        <w:rPr>
          <w:rStyle w:val="16"/>
          <w:rFonts w:hint="eastAsia" w:ascii="宋体" w:hAnsi="宋体" w:cs="宋体"/>
          <w:sz w:val="24"/>
          <w:szCs w:val="24"/>
        </w:rPr>
        <w:t>2．磋商报价要求</w:t>
      </w:r>
      <w:bookmarkEnd w:id="27"/>
      <w:bookmarkEnd w:id="28"/>
      <w:bookmarkEnd w:id="29"/>
      <w:bookmarkEnd w:id="30"/>
      <w:bookmarkEnd w:id="31"/>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val="en-US" w:eastAsia="zh-CN"/>
        </w:rPr>
        <w:t>3</w:t>
      </w:r>
      <w:r>
        <w:rPr>
          <w:rFonts w:hint="eastAsia" w:ascii="宋体" w:hAnsi="宋体" w:cs="宋体"/>
          <w:bCs/>
          <w:sz w:val="24"/>
        </w:rPr>
        <w:t>份，正本</w:t>
      </w:r>
      <w:r>
        <w:rPr>
          <w:rFonts w:hint="eastAsia" w:ascii="宋体" w:hAnsi="宋体" w:cs="宋体"/>
          <w:bCs/>
          <w:sz w:val="24"/>
          <w:lang w:val="en-US" w:eastAsia="zh-CN"/>
        </w:rPr>
        <w:t>1</w:t>
      </w:r>
      <w:r>
        <w:rPr>
          <w:rFonts w:hint="eastAsia" w:ascii="宋体" w:hAnsi="宋体" w:cs="宋体"/>
          <w:bCs/>
          <w:sz w:val="24"/>
        </w:rPr>
        <w:t>份、副本</w:t>
      </w:r>
      <w:r>
        <w:rPr>
          <w:rFonts w:hint="eastAsia" w:ascii="宋体" w:hAnsi="宋体" w:cs="宋体"/>
          <w:bCs/>
          <w:sz w:val="24"/>
          <w:lang w:val="en-US" w:eastAsia="zh-CN"/>
        </w:rPr>
        <w:t>2</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5"/>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5"/>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6"/>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6"/>
          <w:rFonts w:ascii="宋体" w:hAnsi="宋体" w:cs="宋体"/>
          <w:sz w:val="24"/>
          <w:szCs w:val="24"/>
        </w:rPr>
      </w:pPr>
      <w:bookmarkStart w:id="32" w:name="_Toc528494284"/>
      <w:r>
        <w:rPr>
          <w:rStyle w:val="16"/>
          <w:rFonts w:hint="eastAsia" w:ascii="宋体" w:hAnsi="宋体" w:cs="宋体"/>
          <w:sz w:val="24"/>
          <w:szCs w:val="24"/>
        </w:rPr>
        <w:t>六、确定成交供应商办法</w:t>
      </w:r>
      <w:bookmarkEnd w:id="32"/>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3" w:name="_Toc266776863"/>
      <w:r>
        <w:rPr>
          <w:rFonts w:hint="eastAsia" w:ascii="宋体" w:hAnsi="宋体"/>
          <w:b/>
          <w:sz w:val="24"/>
        </w:rPr>
        <w:t>2、签订合同</w:t>
      </w:r>
      <w:bookmarkEnd w:id="33"/>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7"/>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6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12"/>
        <w:tblW w:w="9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708"/>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97" w:type="dxa"/>
            <w:tcBorders>
              <w:top w:val="single" w:color="auto" w:sz="4" w:space="0"/>
              <w:left w:val="single" w:color="auto" w:sz="4" w:space="0"/>
              <w:bottom w:val="single" w:color="auto" w:sz="4" w:space="0"/>
              <w:right w:val="single" w:color="auto" w:sz="4" w:space="0"/>
            </w:tcBorders>
            <w:noWrap/>
            <w:vAlign w:val="center"/>
          </w:tcPr>
          <w:p>
            <w:pPr>
              <w:spacing w:line="280" w:lineRule="exact"/>
              <w:ind w:left="97" w:leftChars="46"/>
              <w:jc w:val="center"/>
              <w:rPr>
                <w:rFonts w:ascii="宋体" w:hAnsi="宋体"/>
                <w:b/>
                <w:sz w:val="24"/>
              </w:rPr>
            </w:pPr>
            <w:bookmarkStart w:id="34" w:name="_Toc528493579"/>
            <w:bookmarkStart w:id="35" w:name="_Toc528493086"/>
            <w:bookmarkStart w:id="36" w:name="_Toc528493167"/>
            <w:bookmarkStart w:id="37" w:name="_Toc528494285"/>
            <w:bookmarkStart w:id="38" w:name="_Toc528493134"/>
            <w:r>
              <w:rPr>
                <w:rFonts w:hint="eastAsia" w:ascii="宋体" w:hAnsi="宋体"/>
                <w:b/>
                <w:sz w:val="24"/>
              </w:rPr>
              <w:t>评审项目</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b/>
                <w:sz w:val="24"/>
              </w:rPr>
            </w:pPr>
            <w:r>
              <w:rPr>
                <w:rFonts w:hint="eastAsia" w:ascii="宋体" w:hAnsi="宋体"/>
                <w:b/>
                <w:sz w:val="24"/>
              </w:rPr>
              <w:t>分值</w:t>
            </w:r>
          </w:p>
        </w:tc>
        <w:tc>
          <w:tcPr>
            <w:tcW w:w="7797" w:type="dxa"/>
            <w:tcBorders>
              <w:top w:val="single" w:color="auto" w:sz="4" w:space="0"/>
              <w:left w:val="single" w:color="auto" w:sz="4" w:space="0"/>
              <w:bottom w:val="single" w:color="auto" w:sz="4" w:space="0"/>
              <w:right w:val="single" w:color="auto" w:sz="4" w:space="0"/>
            </w:tcBorders>
            <w:noWrap/>
            <w:vAlign w:val="center"/>
          </w:tcPr>
          <w:p>
            <w:pPr>
              <w:spacing w:line="280" w:lineRule="exact"/>
              <w:ind w:left="420"/>
              <w:jc w:val="center"/>
              <w:rPr>
                <w:rFonts w:ascii="宋体" w:hAnsi="宋体"/>
                <w:b/>
                <w:sz w:val="24"/>
              </w:rPr>
            </w:pPr>
            <w:r>
              <w:rPr>
                <w:rFonts w:hint="eastAsia" w:ascii="宋体" w:hAnsi="宋体"/>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9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 w:val="24"/>
              </w:rPr>
            </w:pPr>
            <w:r>
              <w:rPr>
                <w:rFonts w:hint="eastAsia" w:ascii="宋体" w:hAnsi="宋体"/>
                <w:sz w:val="24"/>
              </w:rPr>
              <w:t>投标报价</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 w:val="24"/>
              </w:rPr>
            </w:pPr>
            <w:r>
              <w:rPr>
                <w:rFonts w:hint="eastAsia" w:ascii="宋体" w:hAnsi="宋体"/>
                <w:sz w:val="24"/>
              </w:rPr>
              <w:t>30分</w:t>
            </w:r>
          </w:p>
        </w:tc>
        <w:tc>
          <w:tcPr>
            <w:tcW w:w="7797" w:type="dxa"/>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sz w:val="24"/>
              </w:rPr>
            </w:pPr>
            <w:r>
              <w:rPr>
                <w:rFonts w:hint="eastAsia" w:ascii="宋体" w:hAnsi="宋体"/>
                <w:sz w:val="24"/>
              </w:rPr>
              <w:t>通过初步审核的有效报价，进入价格评议环节。</w:t>
            </w:r>
          </w:p>
          <w:p>
            <w:pPr>
              <w:spacing w:line="280" w:lineRule="exact"/>
              <w:rPr>
                <w:rFonts w:ascii="宋体" w:hAnsi="宋体"/>
                <w:sz w:val="24"/>
              </w:rPr>
            </w:pPr>
            <w:r>
              <w:rPr>
                <w:rFonts w:hint="eastAsia" w:ascii="宋体" w:hAnsi="宋体"/>
                <w:sz w:val="24"/>
              </w:rPr>
              <w:t>本项目价格评议采取低价优先法计算，即满足招标文件要求且报价最低的投标报价（扣减后）为评标基准价，其价格分为满分。供应商的价格分统一按照下列公式计算：</w:t>
            </w:r>
          </w:p>
          <w:p>
            <w:pPr>
              <w:spacing w:line="280" w:lineRule="exact"/>
              <w:rPr>
                <w:rFonts w:ascii="宋体" w:hAnsi="宋体"/>
                <w:sz w:val="24"/>
              </w:rPr>
            </w:pPr>
            <w:r>
              <w:rPr>
                <w:rFonts w:hint="eastAsia" w:ascii="宋体" w:hAnsi="宋体"/>
                <w:sz w:val="24"/>
              </w:rPr>
              <w:t>投标报价得分=（评标基准价/扣减后的投标报价）×30%×100。</w:t>
            </w:r>
          </w:p>
          <w:p>
            <w:pPr>
              <w:spacing w:line="280" w:lineRule="exact"/>
              <w:rPr>
                <w:rFonts w:ascii="宋体" w:hAnsi="宋体"/>
                <w:sz w:val="24"/>
              </w:rPr>
            </w:pPr>
            <w:r>
              <w:rPr>
                <w:rFonts w:hint="eastAsia" w:ascii="宋体" w:hAnsi="宋体"/>
                <w:sz w:val="24"/>
              </w:rPr>
              <w:t>说明：</w:t>
            </w:r>
          </w:p>
          <w:p>
            <w:pPr>
              <w:spacing w:line="280" w:lineRule="exact"/>
              <w:rPr>
                <w:rFonts w:ascii="宋体" w:hAnsi="宋体"/>
                <w:sz w:val="24"/>
              </w:rPr>
            </w:pPr>
            <w:r>
              <w:rPr>
                <w:rFonts w:hint="eastAsia" w:ascii="宋体" w:hAnsi="宋体"/>
                <w:sz w:val="24"/>
              </w:rPr>
              <w:t>1.小数点后保留2位小数。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29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 w:val="24"/>
              </w:rPr>
            </w:pPr>
            <w:r>
              <w:rPr>
                <w:rFonts w:hint="eastAsia" w:ascii="宋体" w:hAnsi="宋体"/>
                <w:sz w:val="24"/>
              </w:rPr>
              <w:t>技术</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 w:val="24"/>
              </w:rPr>
            </w:pPr>
            <w:r>
              <w:rPr>
                <w:rFonts w:hint="eastAsia" w:ascii="宋体" w:hAnsi="宋体"/>
                <w:sz w:val="24"/>
              </w:rPr>
              <w:t>50分</w:t>
            </w:r>
          </w:p>
        </w:tc>
        <w:tc>
          <w:tcPr>
            <w:tcW w:w="7797" w:type="dxa"/>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sz w:val="24"/>
              </w:rPr>
            </w:pPr>
            <w:r>
              <w:rPr>
                <w:rFonts w:hint="eastAsia" w:ascii="宋体" w:hAnsi="宋体"/>
                <w:sz w:val="24"/>
              </w:rPr>
              <w:t>投标</w:t>
            </w:r>
            <w:r>
              <w:rPr>
                <w:rFonts w:ascii="宋体" w:hAnsi="宋体"/>
                <w:sz w:val="24"/>
              </w:rPr>
              <w:t>设备及其技术</w:t>
            </w:r>
            <w:r>
              <w:rPr>
                <w:rFonts w:hint="eastAsia" w:ascii="宋体" w:hAnsi="宋体"/>
                <w:sz w:val="24"/>
              </w:rPr>
              <w:t>规格全部符合招标要</w:t>
            </w:r>
            <w:r>
              <w:rPr>
                <w:rFonts w:ascii="宋体" w:hAnsi="宋体"/>
                <w:sz w:val="24"/>
              </w:rPr>
              <w:t>求的得满分</w:t>
            </w:r>
            <w:r>
              <w:rPr>
                <w:rFonts w:hint="eastAsia" w:ascii="宋体" w:hAnsi="宋体"/>
                <w:sz w:val="24"/>
              </w:rPr>
              <w:t>50分</w:t>
            </w:r>
            <w:r>
              <w:rPr>
                <w:rFonts w:ascii="宋体" w:hAnsi="宋体"/>
                <w:sz w:val="24"/>
              </w:rPr>
              <w:t>。</w:t>
            </w:r>
            <w:r>
              <w:rPr>
                <w:rFonts w:hint="eastAsia" w:ascii="宋体" w:hAnsi="宋体"/>
                <w:sz w:val="24"/>
              </w:rPr>
              <w:t>如投标</w:t>
            </w:r>
            <w:r>
              <w:rPr>
                <w:rFonts w:ascii="宋体" w:hAnsi="宋体"/>
                <w:sz w:val="24"/>
              </w:rPr>
              <w:t>设备及其技术</w:t>
            </w:r>
            <w:r>
              <w:rPr>
                <w:rFonts w:hint="eastAsia" w:ascii="宋体" w:hAnsi="宋体"/>
                <w:sz w:val="24"/>
              </w:rPr>
              <w:t>规格低于招标文</w:t>
            </w:r>
            <w:r>
              <w:rPr>
                <w:rFonts w:ascii="宋体" w:hAnsi="宋体"/>
                <w:sz w:val="24"/>
              </w:rPr>
              <w:t>件</w:t>
            </w:r>
            <w:r>
              <w:rPr>
                <w:rFonts w:hint="eastAsia" w:ascii="宋体" w:hAnsi="宋体"/>
                <w:sz w:val="24"/>
              </w:rPr>
              <w:t>要</w:t>
            </w:r>
            <w:r>
              <w:rPr>
                <w:rFonts w:ascii="宋体" w:hAnsi="宋体"/>
                <w:sz w:val="24"/>
              </w:rPr>
              <w:t>求的</w:t>
            </w:r>
            <w:r>
              <w:rPr>
                <w:rFonts w:hint="eastAsia" w:ascii="宋体" w:hAnsi="宋体"/>
                <w:sz w:val="24"/>
              </w:rPr>
              <w:t>即</w:t>
            </w:r>
            <w:r>
              <w:rPr>
                <w:rFonts w:ascii="宋体" w:hAnsi="宋体"/>
                <w:sz w:val="24"/>
              </w:rPr>
              <w:t>为负偏离，</w:t>
            </w:r>
          </w:p>
          <w:p>
            <w:pPr>
              <w:spacing w:line="280" w:lineRule="exact"/>
              <w:rPr>
                <w:rFonts w:ascii="宋体" w:hAnsi="宋体"/>
                <w:sz w:val="24"/>
              </w:rPr>
            </w:pPr>
            <w:r>
              <w:rPr>
                <w:rFonts w:hint="eastAsia" w:ascii="宋体" w:hAnsi="宋体"/>
                <w:sz w:val="24"/>
              </w:rPr>
              <w:t>未标注“*”号的一般性技术性</w:t>
            </w:r>
            <w:r>
              <w:rPr>
                <w:rFonts w:ascii="宋体" w:hAnsi="宋体"/>
                <w:sz w:val="24"/>
              </w:rPr>
              <w:t>技术</w:t>
            </w:r>
            <w:r>
              <w:rPr>
                <w:rFonts w:hint="eastAsia" w:ascii="宋体" w:hAnsi="宋体"/>
                <w:sz w:val="24"/>
              </w:rPr>
              <w:t>参数指标负偏</w:t>
            </w:r>
            <w:r>
              <w:rPr>
                <w:rFonts w:ascii="宋体" w:hAnsi="宋体"/>
                <w:sz w:val="24"/>
              </w:rPr>
              <w:t>离</w:t>
            </w:r>
            <w:r>
              <w:rPr>
                <w:rFonts w:hint="eastAsia" w:ascii="宋体" w:hAnsi="宋体"/>
                <w:sz w:val="24"/>
              </w:rPr>
              <w:t>，每一项扣</w:t>
            </w:r>
            <w:r>
              <w:rPr>
                <w:rFonts w:ascii="宋体" w:hAnsi="宋体"/>
                <w:sz w:val="24"/>
              </w:rPr>
              <w:t>3</w:t>
            </w:r>
            <w:r>
              <w:rPr>
                <w:rFonts w:hint="eastAsia" w:ascii="宋体" w:hAnsi="宋体"/>
                <w:sz w:val="24"/>
              </w:rPr>
              <w:t>分；标注“*”号的关键性技术指标负偏</w:t>
            </w:r>
            <w:r>
              <w:rPr>
                <w:rFonts w:ascii="宋体" w:hAnsi="宋体"/>
                <w:sz w:val="24"/>
              </w:rPr>
              <w:t>离</w:t>
            </w:r>
            <w:r>
              <w:rPr>
                <w:rFonts w:hint="eastAsia" w:ascii="宋体" w:hAnsi="宋体"/>
                <w:sz w:val="24"/>
              </w:rPr>
              <w:t>，每一项扣</w:t>
            </w:r>
            <w:r>
              <w:rPr>
                <w:rFonts w:ascii="宋体" w:hAnsi="宋体"/>
                <w:sz w:val="24"/>
              </w:rPr>
              <w:t>5</w:t>
            </w:r>
            <w:r>
              <w:rPr>
                <w:rFonts w:hint="eastAsia" w:ascii="宋体" w:hAnsi="宋体"/>
                <w:sz w:val="24"/>
              </w:rPr>
              <w:t>分；以</w:t>
            </w:r>
            <w:r>
              <w:rPr>
                <w:rFonts w:ascii="宋体" w:hAnsi="宋体"/>
                <w:sz w:val="24"/>
              </w:rPr>
              <w:t>本项权重分为限，</w:t>
            </w:r>
            <w:r>
              <w:rPr>
                <w:rFonts w:hint="eastAsia" w:ascii="宋体" w:hAnsi="宋体"/>
                <w:sz w:val="24"/>
              </w:rPr>
              <w:t>扣完为止。</w:t>
            </w:r>
          </w:p>
          <w:p>
            <w:pPr>
              <w:spacing w:line="280" w:lineRule="exact"/>
              <w:rPr>
                <w:rFonts w:ascii="宋体" w:hAnsi="宋体"/>
                <w:sz w:val="24"/>
              </w:rPr>
            </w:pPr>
            <w:r>
              <w:rPr>
                <w:rFonts w:hint="eastAsia" w:ascii="宋体" w:hAnsi="宋体"/>
                <w:sz w:val="24"/>
              </w:rPr>
              <w:t>标注“*”号的关键性技术参数须提</w:t>
            </w:r>
            <w:r>
              <w:rPr>
                <w:rFonts w:ascii="宋体" w:hAnsi="宋体"/>
                <w:sz w:val="24"/>
              </w:rPr>
              <w:t>供</w:t>
            </w:r>
            <w:r>
              <w:rPr>
                <w:rFonts w:hint="eastAsia" w:ascii="宋体" w:hAnsi="宋体"/>
                <w:sz w:val="24"/>
              </w:rPr>
              <w:t>该</w:t>
            </w:r>
            <w:r>
              <w:rPr>
                <w:rFonts w:ascii="宋体" w:hAnsi="宋体"/>
                <w:sz w:val="24"/>
              </w:rPr>
              <w:t>产品制造</w:t>
            </w:r>
            <w:r>
              <w:rPr>
                <w:rFonts w:hint="eastAsia" w:ascii="宋体" w:hAnsi="宋体"/>
                <w:sz w:val="24"/>
              </w:rPr>
              <w:t>商出具</w:t>
            </w:r>
            <w:r>
              <w:rPr>
                <w:rFonts w:ascii="宋体" w:hAnsi="宋体"/>
                <w:sz w:val="24"/>
              </w:rPr>
              <w:t>的</w:t>
            </w:r>
            <w:r>
              <w:rPr>
                <w:rFonts w:hint="eastAsia" w:ascii="宋体" w:hAnsi="宋体"/>
                <w:sz w:val="24"/>
              </w:rPr>
              <w:t>技</w:t>
            </w:r>
            <w:r>
              <w:rPr>
                <w:rFonts w:ascii="宋体" w:hAnsi="宋体"/>
                <w:sz w:val="24"/>
              </w:rPr>
              <w:t>术</w:t>
            </w:r>
            <w:r>
              <w:rPr>
                <w:rFonts w:hint="eastAsia" w:ascii="宋体" w:hAnsi="宋体"/>
                <w:sz w:val="24"/>
              </w:rPr>
              <w:t>证</w:t>
            </w:r>
            <w:r>
              <w:rPr>
                <w:rFonts w:ascii="宋体" w:hAnsi="宋体"/>
                <w:sz w:val="24"/>
              </w:rPr>
              <w:t>明文件（</w:t>
            </w:r>
            <w:r>
              <w:rPr>
                <w:rFonts w:hint="eastAsia" w:ascii="宋体" w:hAnsi="宋体"/>
                <w:sz w:val="24"/>
              </w:rPr>
              <w:t>须由货物生产商或其直属机构盖章）予以佐证,证</w:t>
            </w:r>
            <w:r>
              <w:rPr>
                <w:rFonts w:ascii="宋体" w:hAnsi="宋体"/>
                <w:sz w:val="24"/>
              </w:rPr>
              <w:t>明文件包括</w:t>
            </w:r>
            <w:r>
              <w:rPr>
                <w:rFonts w:hint="eastAsia" w:ascii="宋体" w:hAnsi="宋体"/>
                <w:sz w:val="24"/>
              </w:rPr>
              <w:t>该</w:t>
            </w:r>
            <w:r>
              <w:rPr>
                <w:rFonts w:ascii="宋体" w:hAnsi="宋体"/>
                <w:sz w:val="24"/>
              </w:rPr>
              <w:t>产品技术白皮书或第三方检验报告或</w:t>
            </w:r>
            <w:r>
              <w:rPr>
                <w:rFonts w:hint="eastAsia" w:ascii="宋体" w:hAnsi="宋体"/>
                <w:sz w:val="24"/>
              </w:rPr>
              <w:t>该</w:t>
            </w:r>
            <w:r>
              <w:rPr>
                <w:rFonts w:ascii="宋体" w:hAnsi="宋体"/>
                <w:sz w:val="24"/>
              </w:rPr>
              <w:t>产品制造商公开发行的</w:t>
            </w:r>
            <w:r>
              <w:rPr>
                <w:rFonts w:hint="eastAsia" w:ascii="宋体" w:hAnsi="宋体"/>
                <w:sz w:val="24"/>
              </w:rPr>
              <w:t>宣</w:t>
            </w:r>
            <w:r>
              <w:rPr>
                <w:rFonts w:ascii="宋体" w:hAnsi="宋体"/>
                <w:sz w:val="24"/>
              </w:rPr>
              <w:t>传资料。</w:t>
            </w:r>
            <w:r>
              <w:rPr>
                <w:rFonts w:hint="eastAsia" w:ascii="宋体" w:hAnsi="宋体"/>
                <w:sz w:val="24"/>
              </w:rPr>
              <w:t>未提供</w:t>
            </w:r>
            <w:r>
              <w:rPr>
                <w:rFonts w:ascii="宋体" w:hAnsi="宋体"/>
                <w:sz w:val="24"/>
              </w:rPr>
              <w:t>证明文件的</w:t>
            </w:r>
            <w:r>
              <w:rPr>
                <w:rFonts w:hint="eastAsia" w:ascii="宋体" w:hAnsi="宋体"/>
                <w:sz w:val="24"/>
              </w:rPr>
              <w:t>视为不响应。</w:t>
            </w:r>
          </w:p>
          <w:p>
            <w:pPr>
              <w:spacing w:line="280" w:lineRule="exact"/>
              <w:rPr>
                <w:rFonts w:ascii="宋体" w:hAnsi="宋体"/>
                <w:sz w:val="24"/>
              </w:rPr>
            </w:pPr>
            <w:r>
              <w:rPr>
                <w:rFonts w:hint="eastAsia" w:ascii="宋体" w:hAnsi="宋体"/>
                <w:sz w:val="24"/>
              </w:rPr>
              <w:t>说明：复制招标文件技术要求作为实际响应数据或投标响应数据无对应支持文件的，其技术响应将按负偏离处理。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29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 w:val="24"/>
              </w:rPr>
            </w:pPr>
            <w:r>
              <w:rPr>
                <w:rFonts w:hint="eastAsia" w:ascii="宋体" w:hAnsi="宋体"/>
                <w:sz w:val="24"/>
              </w:rPr>
              <w:t>履约</w:t>
            </w:r>
            <w:r>
              <w:rPr>
                <w:rFonts w:ascii="宋体" w:hAnsi="宋体"/>
                <w:sz w:val="24"/>
              </w:rPr>
              <w:t>能力</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 w:val="24"/>
              </w:rPr>
            </w:pPr>
            <w:r>
              <w:rPr>
                <w:rFonts w:hint="eastAsia" w:ascii="宋体" w:hAnsi="宋体"/>
                <w:sz w:val="24"/>
              </w:rPr>
              <w:t>5分</w:t>
            </w:r>
          </w:p>
        </w:tc>
        <w:tc>
          <w:tcPr>
            <w:tcW w:w="7797"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33" w:firstLineChars="14"/>
              <w:rPr>
                <w:rFonts w:ascii="宋体" w:hAnsi="宋体"/>
                <w:sz w:val="24"/>
              </w:rPr>
            </w:pPr>
            <w:r>
              <w:rPr>
                <w:rFonts w:hint="eastAsia" w:ascii="宋体" w:hAnsi="宋体"/>
                <w:sz w:val="24"/>
              </w:rPr>
              <w:t>根</w:t>
            </w:r>
            <w:r>
              <w:rPr>
                <w:rFonts w:ascii="宋体" w:hAnsi="宋体"/>
                <w:sz w:val="24"/>
              </w:rPr>
              <w:t>据投标</w:t>
            </w:r>
            <w:r>
              <w:rPr>
                <w:rFonts w:hint="eastAsia" w:ascii="宋体" w:hAnsi="宋体"/>
                <w:sz w:val="24"/>
              </w:rPr>
              <w:t>文件</w:t>
            </w:r>
            <w:r>
              <w:rPr>
                <w:rFonts w:ascii="宋体" w:hAnsi="宋体"/>
                <w:sz w:val="24"/>
              </w:rPr>
              <w:t>中提供的质量保证方案、</w:t>
            </w:r>
            <w:r>
              <w:rPr>
                <w:rFonts w:hint="eastAsia" w:ascii="宋体" w:hAnsi="宋体"/>
                <w:sz w:val="24"/>
              </w:rPr>
              <w:t>供</w:t>
            </w:r>
            <w:r>
              <w:rPr>
                <w:rFonts w:ascii="宋体" w:hAnsi="宋体"/>
                <w:sz w:val="24"/>
              </w:rPr>
              <w:t>货进度方案、</w:t>
            </w:r>
            <w:r>
              <w:rPr>
                <w:rFonts w:hint="eastAsia" w:ascii="宋体" w:hAnsi="宋体"/>
                <w:sz w:val="24"/>
              </w:rPr>
              <w:t>交付</w:t>
            </w:r>
            <w:r>
              <w:rPr>
                <w:rFonts w:ascii="宋体" w:hAnsi="宋体"/>
                <w:sz w:val="24"/>
              </w:rPr>
              <w:t>验收标准及方案、</w:t>
            </w:r>
            <w:r>
              <w:rPr>
                <w:rFonts w:hint="eastAsia" w:ascii="宋体" w:hAnsi="宋体"/>
                <w:sz w:val="24"/>
              </w:rPr>
              <w:t>培</w:t>
            </w:r>
            <w:r>
              <w:rPr>
                <w:rFonts w:ascii="宋体" w:hAnsi="宋体"/>
                <w:sz w:val="24"/>
              </w:rPr>
              <w:t>训方案</w:t>
            </w:r>
            <w:r>
              <w:rPr>
                <w:rFonts w:hint="eastAsia" w:ascii="宋体" w:hAnsi="宋体"/>
                <w:sz w:val="24"/>
              </w:rPr>
              <w:t>、档</w:t>
            </w:r>
            <w:r>
              <w:rPr>
                <w:rFonts w:ascii="宋体" w:hAnsi="宋体"/>
                <w:sz w:val="24"/>
              </w:rPr>
              <w:t>案资料管理方案，</w:t>
            </w:r>
            <w:r>
              <w:rPr>
                <w:rFonts w:hint="eastAsia" w:ascii="宋体" w:hAnsi="宋体"/>
                <w:sz w:val="24"/>
              </w:rPr>
              <w:t>每</w:t>
            </w:r>
            <w:r>
              <w:rPr>
                <w:rFonts w:ascii="宋体" w:hAnsi="宋体"/>
                <w:sz w:val="24"/>
              </w:rPr>
              <w:t>缺少一个方案扣</w:t>
            </w:r>
            <w:r>
              <w:rPr>
                <w:rFonts w:hint="eastAsia" w:ascii="宋体" w:hAnsi="宋体"/>
                <w:sz w:val="24"/>
              </w:rPr>
              <w:t>1分</w:t>
            </w:r>
            <w:r>
              <w:rPr>
                <w:rFonts w:ascii="宋体" w:hAnsi="宋体"/>
                <w:sz w:val="24"/>
              </w:rPr>
              <w:t>，扣完为止。</w:t>
            </w:r>
            <w:r>
              <w:rPr>
                <w:rFonts w:hint="eastAsia" w:ascii="宋体" w:hAnsi="宋体"/>
                <w:sz w:val="24"/>
              </w:rPr>
              <w:t>（</w:t>
            </w:r>
            <w:r>
              <w:rPr>
                <w:rFonts w:ascii="宋体" w:hAnsi="宋体"/>
                <w:sz w:val="24"/>
              </w:rPr>
              <w:t>若方案有明显缺失</w:t>
            </w:r>
            <w:r>
              <w:rPr>
                <w:rFonts w:hint="eastAsia" w:ascii="宋体" w:hAnsi="宋体"/>
                <w:sz w:val="24"/>
              </w:rPr>
              <w:t>或不</w:t>
            </w:r>
            <w:r>
              <w:rPr>
                <w:rFonts w:ascii="宋体" w:hAnsi="宋体"/>
                <w:sz w:val="24"/>
              </w:rPr>
              <w:t>可实施则视为</w:t>
            </w:r>
            <w:r>
              <w:rPr>
                <w:rFonts w:hint="eastAsia" w:ascii="宋体" w:hAnsi="宋体"/>
                <w:sz w:val="24"/>
              </w:rPr>
              <w:t>未</w:t>
            </w:r>
            <w:r>
              <w:rPr>
                <w:rFonts w:ascii="宋体" w:hAnsi="宋体"/>
                <w:sz w:val="24"/>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9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 w:val="24"/>
              </w:rPr>
            </w:pPr>
            <w:r>
              <w:rPr>
                <w:rFonts w:hint="eastAsia" w:ascii="宋体" w:hAnsi="宋体"/>
                <w:sz w:val="24"/>
              </w:rPr>
              <w:t>市场成熟度</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 w:val="24"/>
              </w:rPr>
            </w:pPr>
            <w:r>
              <w:rPr>
                <w:rFonts w:ascii="宋体" w:hAnsi="宋体"/>
                <w:sz w:val="24"/>
              </w:rPr>
              <w:t>5</w:t>
            </w:r>
            <w:r>
              <w:rPr>
                <w:rFonts w:hint="eastAsia" w:ascii="宋体" w:hAnsi="宋体"/>
                <w:sz w:val="24"/>
              </w:rPr>
              <w:t>分</w:t>
            </w:r>
          </w:p>
        </w:tc>
        <w:tc>
          <w:tcPr>
            <w:tcW w:w="7797"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33" w:firstLineChars="14"/>
              <w:rPr>
                <w:rFonts w:ascii="宋体" w:hAnsi="宋体"/>
                <w:sz w:val="24"/>
              </w:rPr>
            </w:pPr>
            <w:r>
              <w:rPr>
                <w:rFonts w:hint="eastAsia" w:ascii="宋体" w:hAnsi="宋体"/>
                <w:sz w:val="24"/>
              </w:rPr>
              <w:t>针对该产品近三年用户量（以合同、中标通知书或验收报告为依据）进行评审，每提供一份得1分，最多的5分。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9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 w:val="24"/>
              </w:rPr>
            </w:pPr>
            <w:r>
              <w:rPr>
                <w:rFonts w:hint="eastAsia" w:ascii="宋体" w:hAnsi="宋体"/>
                <w:sz w:val="24"/>
              </w:rPr>
              <w:t>售</w:t>
            </w:r>
            <w:r>
              <w:rPr>
                <w:rFonts w:ascii="宋体" w:hAnsi="宋体"/>
                <w:sz w:val="24"/>
              </w:rPr>
              <w:t>后</w:t>
            </w:r>
            <w:r>
              <w:rPr>
                <w:rFonts w:hint="eastAsia" w:ascii="宋体" w:hAnsi="宋体"/>
                <w:sz w:val="24"/>
              </w:rPr>
              <w:t>服务保证措施</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 w:val="24"/>
              </w:rPr>
            </w:pPr>
            <w:r>
              <w:rPr>
                <w:rFonts w:hint="eastAsia" w:ascii="宋体" w:hAnsi="宋体"/>
                <w:sz w:val="24"/>
              </w:rPr>
              <w:t>3分</w:t>
            </w:r>
          </w:p>
        </w:tc>
        <w:tc>
          <w:tcPr>
            <w:tcW w:w="7797" w:type="dxa"/>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sz w:val="24"/>
              </w:rPr>
            </w:pPr>
            <w:r>
              <w:rPr>
                <w:rFonts w:hint="eastAsia" w:ascii="宋体" w:hAnsi="宋体"/>
                <w:sz w:val="24"/>
              </w:rPr>
              <w:t>根</w:t>
            </w:r>
            <w:r>
              <w:rPr>
                <w:rFonts w:ascii="宋体" w:hAnsi="宋体"/>
                <w:sz w:val="24"/>
              </w:rPr>
              <w:t>据投标</w:t>
            </w:r>
            <w:r>
              <w:rPr>
                <w:rFonts w:hint="eastAsia" w:ascii="宋体" w:hAnsi="宋体"/>
                <w:sz w:val="24"/>
              </w:rPr>
              <w:t>文件</w:t>
            </w:r>
            <w:r>
              <w:rPr>
                <w:rFonts w:ascii="宋体" w:hAnsi="宋体"/>
                <w:sz w:val="24"/>
              </w:rPr>
              <w:t>中提供的售后巡检</w:t>
            </w:r>
            <w:r>
              <w:rPr>
                <w:rFonts w:hint="eastAsia" w:ascii="宋体" w:hAnsi="宋体"/>
                <w:sz w:val="24"/>
              </w:rPr>
              <w:t>（含响应时间）方案、售后服务网点（名称、地址、联系人、联系电话</w:t>
            </w:r>
            <w:r>
              <w:rPr>
                <w:rFonts w:ascii="宋体" w:hAnsi="宋体"/>
                <w:sz w:val="24"/>
              </w:rPr>
              <w:t>）方案</w:t>
            </w:r>
            <w:r>
              <w:rPr>
                <w:rFonts w:hint="eastAsia" w:ascii="宋体" w:hAnsi="宋体"/>
                <w:sz w:val="24"/>
              </w:rPr>
              <w:t>、承诺长期供应平价零配件及备品备件的预备方案进行打分，每</w:t>
            </w:r>
            <w:r>
              <w:rPr>
                <w:rFonts w:ascii="宋体" w:hAnsi="宋体"/>
                <w:sz w:val="24"/>
              </w:rPr>
              <w:t>缺少一个方案扣</w:t>
            </w:r>
            <w:r>
              <w:rPr>
                <w:rFonts w:hint="eastAsia" w:ascii="宋体" w:hAnsi="宋体"/>
                <w:sz w:val="24"/>
              </w:rPr>
              <w:t>1分</w:t>
            </w:r>
            <w:r>
              <w:rPr>
                <w:rFonts w:ascii="宋体" w:hAnsi="宋体"/>
                <w:sz w:val="24"/>
              </w:rPr>
              <w:t>，扣完为止</w:t>
            </w:r>
            <w:r>
              <w:rPr>
                <w:rFonts w:hint="eastAsia" w:ascii="宋体" w:hAnsi="宋体"/>
                <w:sz w:val="24"/>
              </w:rPr>
              <w:t>。（</w:t>
            </w:r>
            <w:r>
              <w:rPr>
                <w:rFonts w:ascii="宋体" w:hAnsi="宋体"/>
                <w:sz w:val="24"/>
              </w:rPr>
              <w:t>若</w:t>
            </w:r>
            <w:r>
              <w:rPr>
                <w:rFonts w:hint="eastAsia" w:ascii="宋体" w:hAnsi="宋体"/>
                <w:sz w:val="24"/>
              </w:rPr>
              <w:t>承诺方案</w:t>
            </w:r>
            <w:r>
              <w:rPr>
                <w:rFonts w:ascii="宋体" w:hAnsi="宋体"/>
                <w:sz w:val="24"/>
              </w:rPr>
              <w:t>有明显缺失</w:t>
            </w:r>
            <w:r>
              <w:rPr>
                <w:rFonts w:hint="eastAsia" w:ascii="宋体" w:hAnsi="宋体"/>
                <w:sz w:val="24"/>
              </w:rPr>
              <w:t>或不</w:t>
            </w:r>
            <w:r>
              <w:rPr>
                <w:rFonts w:ascii="宋体" w:hAnsi="宋体"/>
                <w:sz w:val="24"/>
              </w:rPr>
              <w:t>可实施则视为</w:t>
            </w:r>
            <w:r>
              <w:rPr>
                <w:rFonts w:hint="eastAsia" w:ascii="宋体" w:hAnsi="宋体"/>
                <w:sz w:val="24"/>
              </w:rPr>
              <w:t>未</w:t>
            </w:r>
            <w:r>
              <w:rPr>
                <w:rFonts w:ascii="宋体" w:hAnsi="宋体"/>
                <w:sz w:val="24"/>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9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 w:val="24"/>
              </w:rPr>
            </w:pPr>
            <w:r>
              <w:rPr>
                <w:rFonts w:hint="eastAsia" w:ascii="宋体" w:hAnsi="宋体"/>
                <w:sz w:val="24"/>
              </w:rPr>
              <w:t>售</w:t>
            </w:r>
            <w:r>
              <w:rPr>
                <w:rFonts w:ascii="宋体" w:hAnsi="宋体"/>
                <w:sz w:val="24"/>
              </w:rPr>
              <w:t>后</w:t>
            </w:r>
            <w:r>
              <w:rPr>
                <w:rFonts w:hint="eastAsia" w:ascii="宋体" w:hAnsi="宋体"/>
                <w:sz w:val="24"/>
              </w:rPr>
              <w:t>服务承诺</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 w:val="24"/>
              </w:rPr>
            </w:pPr>
            <w:r>
              <w:rPr>
                <w:rFonts w:hint="eastAsia" w:ascii="宋体" w:hAnsi="宋体"/>
                <w:sz w:val="24"/>
              </w:rPr>
              <w:t>2分</w:t>
            </w:r>
          </w:p>
        </w:tc>
        <w:tc>
          <w:tcPr>
            <w:tcW w:w="7797" w:type="dxa"/>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sz w:val="24"/>
              </w:rPr>
            </w:pPr>
            <w:r>
              <w:rPr>
                <w:rFonts w:hint="eastAsia" w:ascii="宋体" w:hAnsi="宋体"/>
                <w:sz w:val="24"/>
              </w:rPr>
              <w:t>根据供应商提供的售后服务的支持能力打分，提供原厂相应证明文件得2分，非原厂的证明文件得1分，未提供不得分。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9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 w:val="24"/>
              </w:rPr>
            </w:pPr>
            <w:r>
              <w:rPr>
                <w:rFonts w:hint="eastAsia" w:ascii="宋体" w:hAnsi="宋体"/>
                <w:sz w:val="24"/>
              </w:rPr>
              <w:t>标书制作</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 w:val="24"/>
              </w:rPr>
            </w:pPr>
            <w:r>
              <w:rPr>
                <w:rFonts w:hint="eastAsia" w:ascii="宋体" w:hAnsi="宋体"/>
                <w:sz w:val="24"/>
              </w:rPr>
              <w:t>2分</w:t>
            </w:r>
          </w:p>
        </w:tc>
        <w:tc>
          <w:tcPr>
            <w:tcW w:w="7797" w:type="dxa"/>
            <w:tcBorders>
              <w:top w:val="single" w:color="auto" w:sz="4" w:space="0"/>
              <w:left w:val="single" w:color="auto" w:sz="4" w:space="0"/>
              <w:bottom w:val="single" w:color="auto" w:sz="4" w:space="0"/>
              <w:right w:val="single" w:color="auto" w:sz="4" w:space="0"/>
            </w:tcBorders>
            <w:noWrap/>
            <w:vAlign w:val="center"/>
          </w:tcPr>
          <w:p>
            <w:pPr>
              <w:spacing w:line="240" w:lineRule="atLeast"/>
              <w:rPr>
                <w:rFonts w:ascii="宋体" w:hAnsi="宋体"/>
                <w:sz w:val="24"/>
              </w:rPr>
            </w:pPr>
            <w:r>
              <w:rPr>
                <w:rFonts w:hint="eastAsia" w:ascii="宋体" w:hAnsi="宋体"/>
                <w:sz w:val="24"/>
              </w:rPr>
              <w:t>1.目录清晰准确；</w:t>
            </w:r>
          </w:p>
          <w:p>
            <w:pPr>
              <w:spacing w:line="240" w:lineRule="atLeast"/>
              <w:rPr>
                <w:rFonts w:ascii="宋体" w:hAnsi="宋体"/>
                <w:sz w:val="24"/>
              </w:rPr>
            </w:pPr>
            <w:r>
              <w:rPr>
                <w:rFonts w:hint="eastAsia" w:ascii="宋体" w:hAnsi="宋体"/>
                <w:sz w:val="24"/>
              </w:rPr>
              <w:t>2.目录与页码内容对应强；</w:t>
            </w:r>
          </w:p>
          <w:p>
            <w:pPr>
              <w:spacing w:line="240" w:lineRule="atLeast"/>
              <w:rPr>
                <w:rFonts w:ascii="宋体" w:hAnsi="宋体"/>
                <w:sz w:val="24"/>
              </w:rPr>
            </w:pPr>
            <w:r>
              <w:rPr>
                <w:rFonts w:hint="eastAsia" w:ascii="宋体" w:hAnsi="宋体"/>
                <w:sz w:val="24"/>
              </w:rPr>
              <w:t>3.投标文件按招标文件索引装订；</w:t>
            </w:r>
          </w:p>
          <w:p>
            <w:pPr>
              <w:spacing w:line="280" w:lineRule="exact"/>
              <w:rPr>
                <w:rFonts w:ascii="宋体" w:hAnsi="宋体"/>
                <w:sz w:val="24"/>
              </w:rPr>
            </w:pPr>
            <w:r>
              <w:rPr>
                <w:rFonts w:hint="eastAsia" w:ascii="宋体" w:hAnsi="宋体"/>
                <w:sz w:val="24"/>
              </w:rPr>
              <w:t>根据投标文件的上述要素每有一项不满足扣1分,最多扣2分,满分2分。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9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 w:val="24"/>
              </w:rPr>
            </w:pPr>
            <w:r>
              <w:rPr>
                <w:rFonts w:hint="eastAsia" w:ascii="宋体" w:hAnsi="宋体"/>
                <w:sz w:val="24"/>
              </w:rPr>
              <w:t>优惠条件</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 w:val="24"/>
              </w:rPr>
            </w:pPr>
            <w:r>
              <w:rPr>
                <w:rFonts w:hint="eastAsia" w:ascii="宋体" w:hAnsi="宋体"/>
                <w:sz w:val="24"/>
              </w:rPr>
              <w:t>3分</w:t>
            </w:r>
          </w:p>
        </w:tc>
        <w:tc>
          <w:tcPr>
            <w:tcW w:w="7797" w:type="dxa"/>
            <w:tcBorders>
              <w:top w:val="single" w:color="auto" w:sz="4" w:space="0"/>
              <w:left w:val="single" w:color="auto" w:sz="4" w:space="0"/>
              <w:bottom w:val="single" w:color="auto" w:sz="4" w:space="0"/>
              <w:right w:val="single" w:color="auto" w:sz="4" w:space="0"/>
            </w:tcBorders>
            <w:noWrap/>
            <w:vAlign w:val="center"/>
          </w:tcPr>
          <w:p>
            <w:pPr>
              <w:spacing w:line="240" w:lineRule="atLeast"/>
              <w:rPr>
                <w:rFonts w:ascii="宋体" w:hAnsi="宋体"/>
                <w:sz w:val="24"/>
              </w:rPr>
            </w:pPr>
            <w:r>
              <w:rPr>
                <w:rFonts w:hint="eastAsia" w:ascii="宋体" w:hAnsi="宋体"/>
                <w:sz w:val="24"/>
              </w:rPr>
              <w:t>质保期实质性优于招标文件要求的每延长一年加1分，最高得3分。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97" w:type="dxa"/>
            <w:tcBorders>
              <w:top w:val="single" w:color="auto" w:sz="4" w:space="0"/>
              <w:left w:val="single" w:color="auto" w:sz="4" w:space="0"/>
              <w:bottom w:val="single" w:color="auto" w:sz="4" w:space="0"/>
              <w:right w:val="single" w:color="auto" w:sz="4" w:space="0"/>
            </w:tcBorders>
            <w:noWrap/>
            <w:vAlign w:val="center"/>
          </w:tcPr>
          <w:p>
            <w:pPr>
              <w:spacing w:line="280" w:lineRule="exact"/>
              <w:ind w:left="97" w:leftChars="46"/>
              <w:jc w:val="center"/>
              <w:rPr>
                <w:rFonts w:ascii="宋体" w:hAnsi="宋体"/>
                <w:sz w:val="24"/>
              </w:rPr>
            </w:pPr>
            <w:r>
              <w:rPr>
                <w:rFonts w:hint="eastAsia" w:ascii="宋体" w:hAnsi="宋体"/>
                <w:sz w:val="24"/>
              </w:rPr>
              <w:t>总分</w:t>
            </w:r>
          </w:p>
        </w:tc>
        <w:tc>
          <w:tcPr>
            <w:tcW w:w="8505" w:type="dxa"/>
            <w:gridSpan w:val="2"/>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 w:val="24"/>
              </w:rPr>
            </w:pPr>
            <w:r>
              <w:rPr>
                <w:rFonts w:hint="eastAsia" w:ascii="宋体" w:hAnsi="宋体"/>
                <w:sz w:val="24"/>
              </w:rPr>
              <w:t>100分</w:t>
            </w:r>
          </w:p>
        </w:tc>
      </w:tr>
    </w:tbl>
    <w:p>
      <w:pPr>
        <w:pStyle w:val="5"/>
        <w:rPr>
          <w:rFonts w:hAnsi="宋体"/>
          <w:sz w:val="24"/>
          <w:szCs w:val="24"/>
        </w:rPr>
      </w:pPr>
    </w:p>
    <w:p>
      <w:pPr>
        <w:pStyle w:val="10"/>
        <w:rPr>
          <w:rFonts w:hint="eastAsia" w:ascii="宋体" w:hAnsi="宋体" w:cs="宋体"/>
        </w:rPr>
      </w:pPr>
    </w:p>
    <w:p>
      <w:pPr>
        <w:pStyle w:val="10"/>
        <w:rPr>
          <w:rFonts w:hint="eastAsia" w:ascii="宋体" w:hAnsi="宋体" w:cs="宋体"/>
        </w:rPr>
      </w:pPr>
    </w:p>
    <w:p>
      <w:pPr>
        <w:pStyle w:val="10"/>
        <w:rPr>
          <w:rFonts w:ascii="宋体" w:hAnsi="宋体" w:cs="宋体"/>
        </w:rPr>
      </w:pPr>
      <w:r>
        <w:rPr>
          <w:rFonts w:hint="eastAsia" w:ascii="宋体" w:hAnsi="宋体" w:cs="宋体"/>
        </w:rPr>
        <w:t>第四章  采购项目内容及要求</w:t>
      </w:r>
      <w:bookmarkEnd w:id="34"/>
      <w:bookmarkEnd w:id="35"/>
      <w:bookmarkEnd w:id="36"/>
      <w:bookmarkEnd w:id="37"/>
      <w:bookmarkEnd w:id="38"/>
    </w:p>
    <w:p>
      <w:pPr>
        <w:pStyle w:val="7"/>
      </w:pPr>
    </w:p>
    <w:p>
      <w:pPr>
        <w:pStyle w:val="7"/>
        <w:jc w:val="both"/>
        <w:rPr>
          <w:sz w:val="24"/>
          <w:szCs w:val="24"/>
        </w:rPr>
      </w:pPr>
    </w:p>
    <w:tbl>
      <w:tblPr>
        <w:tblStyle w:val="12"/>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2726"/>
        <w:gridCol w:w="1442"/>
        <w:gridCol w:w="855"/>
        <w:gridCol w:w="1725"/>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37"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2726" w:type="dxa"/>
            <w:noWrap w:val="0"/>
            <w:vAlign w:val="center"/>
          </w:tcPr>
          <w:p>
            <w:pPr>
              <w:adjustRightInd w:val="0"/>
              <w:snapToGrid w:val="0"/>
              <w:ind w:firstLine="420" w:firstLineChars="200"/>
              <w:jc w:val="left"/>
              <w:rPr>
                <w:rFonts w:hint="eastAsia" w:ascii="宋体" w:hAnsi="宋体" w:eastAsia="宋体"/>
                <w:szCs w:val="21"/>
                <w:lang w:val="en-US" w:eastAsia="zh-CN"/>
              </w:rPr>
            </w:pPr>
            <w:r>
              <w:rPr>
                <w:rFonts w:hint="eastAsia" w:ascii="Times New Roman" w:hAnsi="Times New Roman" w:eastAsia="宋体"/>
                <w:color w:val="000000"/>
                <w:u w:val="none"/>
                <w:lang w:eastAsia="zh-CN"/>
              </w:rPr>
              <w:t>床单位臭氧消毒机</w:t>
            </w:r>
          </w:p>
        </w:tc>
        <w:tc>
          <w:tcPr>
            <w:tcW w:w="2297" w:type="dxa"/>
            <w:gridSpan w:val="2"/>
            <w:noWrap w:val="0"/>
            <w:vAlign w:val="center"/>
          </w:tcPr>
          <w:p>
            <w:pPr>
              <w:adjustRightInd w:val="0"/>
              <w:snapToGrid w:val="0"/>
              <w:ind w:firstLine="422" w:firstLineChars="200"/>
              <w:jc w:val="left"/>
              <w:rPr>
                <w:rFonts w:hint="eastAsia" w:ascii="宋体" w:hAnsi="宋体"/>
                <w:b/>
                <w:szCs w:val="21"/>
              </w:rPr>
            </w:pPr>
            <w:r>
              <w:rPr>
                <w:rFonts w:hint="eastAsia" w:ascii="宋体" w:hAnsi="宋体"/>
                <w:b/>
                <w:szCs w:val="21"/>
              </w:rPr>
              <w:t>设备原产地</w:t>
            </w:r>
          </w:p>
        </w:tc>
        <w:tc>
          <w:tcPr>
            <w:tcW w:w="2901" w:type="dxa"/>
            <w:gridSpan w:val="2"/>
            <w:noWrap w:val="0"/>
            <w:vAlign w:val="center"/>
          </w:tcPr>
          <w:p>
            <w:pPr>
              <w:adjustRightInd w:val="0"/>
              <w:snapToGrid w:val="0"/>
              <w:ind w:left="195"/>
              <w:jc w:val="left"/>
              <w:rPr>
                <w:rFonts w:hint="eastAsia" w:ascii="宋体" w:hAnsi="宋体"/>
                <w:b/>
                <w:szCs w:val="21"/>
              </w:rPr>
            </w:pPr>
            <w:r>
              <w:rPr>
                <w:rFonts w:hint="eastAsia" w:ascii="宋体" w:hAnsi="宋体"/>
                <w:b/>
                <w:szCs w:val="21"/>
              </w:rPr>
              <w:t xml:space="preserve"> </w:t>
            </w:r>
            <w:r>
              <w:rPr>
                <w:rFonts w:hint="eastAsia" w:ascii="宋体" w:hAnsi="宋体"/>
                <w:b/>
                <w:szCs w:val="21"/>
                <w:lang w:eastAsia="zh-CN"/>
              </w:rPr>
              <w:t>□</w:t>
            </w:r>
            <w:r>
              <w:rPr>
                <w:rFonts w:hint="eastAsia" w:ascii="宋体" w:hAnsi="宋体"/>
                <w:b/>
                <w:szCs w:val="21"/>
              </w:rPr>
              <w:t xml:space="preserve"> 进口     </w:t>
            </w:r>
            <w:r>
              <w:rPr>
                <w:rFonts w:hint="eastAsia" w:ascii="宋体" w:hAnsi="宋体"/>
                <w:b/>
                <w:szCs w:val="21"/>
                <w:lang w:eastAsia="zh-CN"/>
              </w:rPr>
              <w:t>☑</w:t>
            </w:r>
            <w:r>
              <w:rPr>
                <w:rFonts w:hint="eastAsia" w:ascii="宋体" w:hAnsi="宋体"/>
                <w:b/>
                <w:szCs w:val="21"/>
              </w:rPr>
              <w:t xml:space="preserve"> 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37" w:type="dxa"/>
            <w:noWrap w:val="0"/>
            <w:vAlign w:val="center"/>
          </w:tcPr>
          <w:p>
            <w:pPr>
              <w:adjustRightInd w:val="0"/>
              <w:snapToGrid w:val="0"/>
              <w:jc w:val="left"/>
              <w:rPr>
                <w:rFonts w:ascii="宋体" w:hAnsi="宋体"/>
                <w:b/>
                <w:szCs w:val="21"/>
              </w:rPr>
            </w:pPr>
            <w:r>
              <w:rPr>
                <w:rFonts w:hint="eastAsia" w:ascii="宋体" w:hAnsi="宋体"/>
                <w:b/>
                <w:szCs w:val="21"/>
              </w:rPr>
              <w:t>申购科室</w:t>
            </w:r>
          </w:p>
        </w:tc>
        <w:tc>
          <w:tcPr>
            <w:tcW w:w="2726" w:type="dxa"/>
            <w:noWrap w:val="0"/>
            <w:vAlign w:val="center"/>
          </w:tcPr>
          <w:p>
            <w:pPr>
              <w:adjustRightInd w:val="0"/>
              <w:snapToGrid w:val="0"/>
              <w:ind w:firstLine="420" w:firstLineChars="200"/>
              <w:jc w:val="left"/>
              <w:rPr>
                <w:rFonts w:hint="eastAsia" w:ascii="宋体" w:hAnsi="宋体" w:eastAsia="宋体"/>
                <w:szCs w:val="21"/>
                <w:lang w:eastAsia="zh-CN"/>
              </w:rPr>
            </w:pPr>
          </w:p>
        </w:tc>
        <w:tc>
          <w:tcPr>
            <w:tcW w:w="1442" w:type="dxa"/>
            <w:noWrap w:val="0"/>
            <w:vAlign w:val="center"/>
          </w:tcPr>
          <w:p>
            <w:pPr>
              <w:adjustRightInd w:val="0"/>
              <w:snapToGrid w:val="0"/>
              <w:jc w:val="center"/>
              <w:rPr>
                <w:rFonts w:hint="eastAsia" w:ascii="宋体" w:hAnsi="宋体" w:eastAsia="宋体"/>
                <w:b/>
                <w:szCs w:val="21"/>
                <w:lang w:eastAsia="zh-CN"/>
              </w:rPr>
            </w:pPr>
            <w:r>
              <w:rPr>
                <w:rFonts w:hint="eastAsia" w:ascii="宋体" w:hAnsi="宋体"/>
                <w:b/>
                <w:szCs w:val="21"/>
              </w:rPr>
              <w:t>数量</w:t>
            </w:r>
            <w:r>
              <w:rPr>
                <w:rFonts w:hint="eastAsia" w:ascii="宋体" w:hAnsi="宋体"/>
                <w:b/>
                <w:szCs w:val="21"/>
                <w:lang w:eastAsia="zh-CN"/>
              </w:rPr>
              <w:t>（台套）</w:t>
            </w:r>
          </w:p>
        </w:tc>
        <w:tc>
          <w:tcPr>
            <w:tcW w:w="855"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10</w:t>
            </w:r>
          </w:p>
        </w:tc>
        <w:tc>
          <w:tcPr>
            <w:tcW w:w="1725"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176" w:type="dxa"/>
            <w:noWrap w:val="0"/>
            <w:vAlign w:val="center"/>
          </w:tcPr>
          <w:p>
            <w:pPr>
              <w:adjustRightInd w:val="0"/>
              <w:snapToGrid w:val="0"/>
              <w:ind w:firstLine="210" w:firstLineChars="100"/>
              <w:jc w:val="both"/>
              <w:rPr>
                <w:rFonts w:hint="default" w:ascii="宋体" w:hAnsi="宋体" w:eastAsia="宋体"/>
                <w:szCs w:val="21"/>
                <w:lang w:val="en-US" w:eastAsia="zh-CN"/>
              </w:rPr>
            </w:pPr>
            <w:r>
              <w:rPr>
                <w:rFonts w:hint="eastAsia" w:ascii="宋体" w:hAnsi="宋体" w:eastAsia="宋体"/>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861" w:type="dxa"/>
            <w:gridSpan w:val="6"/>
            <w:noWrap w:val="0"/>
            <w:vAlign w:val="top"/>
          </w:tcPr>
          <w:p>
            <w:pPr>
              <w:widowControl/>
              <w:jc w:val="left"/>
              <w:rPr>
                <w:rFonts w:hint="eastAsia" w:ascii="宋体" w:hAnsi="宋体"/>
                <w:b/>
                <w:szCs w:val="21"/>
              </w:rPr>
            </w:pPr>
            <w:r>
              <w:rPr>
                <w:rFonts w:hint="eastAsia" w:ascii="宋体" w:hAnsi="宋体"/>
                <w:b/>
                <w:szCs w:val="21"/>
                <w:lang w:eastAsia="zh-CN"/>
              </w:rPr>
              <w:t>配置</w:t>
            </w:r>
            <w:r>
              <w:rPr>
                <w:rFonts w:hint="eastAsia" w:ascii="宋体" w:hAnsi="宋体"/>
                <w:b/>
                <w:szCs w:val="21"/>
              </w:rPr>
              <w:t>要求：</w:t>
            </w:r>
          </w:p>
          <w:p>
            <w:pPr>
              <w:rPr>
                <w:rFonts w:hint="default" w:ascii="宋体" w:hAnsi="宋体"/>
                <w:b w:val="0"/>
                <w:bCs/>
                <w:szCs w:val="21"/>
                <w:lang w:val="en-US" w:eastAsia="zh-CN"/>
              </w:rPr>
            </w:pPr>
            <w:r>
              <w:rPr>
                <w:rFonts w:hint="eastAsia" w:ascii="宋体" w:hAnsi="宋体"/>
                <w:b w:val="0"/>
                <w:bCs/>
                <w:szCs w:val="21"/>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4" w:hRule="atLeast"/>
        </w:trPr>
        <w:tc>
          <w:tcPr>
            <w:tcW w:w="9861" w:type="dxa"/>
            <w:gridSpan w:val="6"/>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pStyle w:val="27"/>
              <w:numPr>
                <w:ilvl w:val="0"/>
                <w:numId w:val="1"/>
              </w:numPr>
              <w:ind w:firstLineChars="0"/>
              <w:jc w:val="left"/>
              <w:rPr>
                <w:rFonts w:ascii="Times New Roman" w:hAnsi="Times New Roman"/>
                <w:color w:val="000000"/>
              </w:rPr>
            </w:pPr>
            <w:r>
              <w:rPr>
                <w:rFonts w:hint="eastAsia" w:ascii="Times New Roman" w:hAnsi="Times New Roman"/>
                <w:color w:val="000000"/>
              </w:rPr>
              <w:t>熔断器：</w:t>
            </w:r>
            <w:r>
              <w:rPr>
                <w:rFonts w:ascii="Times New Roman" w:hAnsi="Times New Roman"/>
                <w:color w:val="000000"/>
              </w:rPr>
              <w:t>2A</w:t>
            </w:r>
            <w:r>
              <w:rPr>
                <w:rFonts w:hint="eastAsia" w:ascii="Times New Roman" w:hAnsi="Times New Roman"/>
                <w:color w:val="000000"/>
              </w:rPr>
              <w:t>（</w:t>
            </w:r>
            <w:r>
              <w:rPr>
                <w:rFonts w:ascii="Times New Roman" w:hAnsi="Times New Roman"/>
                <w:color w:val="000000"/>
              </w:rPr>
              <w:t>φ5*20</w:t>
            </w:r>
            <w:r>
              <w:rPr>
                <w:rFonts w:hint="eastAsia" w:ascii="Times New Roman" w:hAnsi="Times New Roman"/>
                <w:color w:val="000000"/>
              </w:rPr>
              <w:t>）</w:t>
            </w:r>
            <w:r>
              <w:rPr>
                <w:rFonts w:hint="eastAsia" w:ascii="Times New Roman" w:hAnsi="Times New Roman"/>
                <w:color w:val="000000"/>
                <w:lang w:eastAsia="zh-CN"/>
              </w:rPr>
              <w:t>；</w:t>
            </w:r>
          </w:p>
          <w:p>
            <w:pPr>
              <w:pStyle w:val="27"/>
              <w:numPr>
                <w:ilvl w:val="0"/>
                <w:numId w:val="0"/>
              </w:numPr>
              <w:ind w:leftChars="0"/>
              <w:jc w:val="left"/>
              <w:rPr>
                <w:rFonts w:hint="eastAsia" w:ascii="Times New Roman" w:hAnsi="Times New Roman" w:eastAsia="宋体"/>
                <w:color w:val="000000"/>
                <w:highlight w:val="none"/>
                <w:lang w:eastAsia="zh-CN"/>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2、</w:t>
            </w:r>
            <w:r>
              <w:rPr>
                <w:rFonts w:hint="eastAsia" w:ascii="Times New Roman" w:hAnsi="Times New Roman"/>
                <w:color w:val="000000"/>
                <w:highlight w:val="none"/>
              </w:rPr>
              <w:t>臭氧浓度：</w:t>
            </w:r>
            <w:r>
              <w:rPr>
                <w:rFonts w:ascii="Times New Roman" w:hAnsi="Times New Roman"/>
                <w:color w:val="000000"/>
                <w:kern w:val="0"/>
                <w:sz w:val="24"/>
                <w:szCs w:val="24"/>
                <w:highlight w:val="none"/>
              </w:rPr>
              <w:t>≥500mg/m³</w:t>
            </w:r>
            <w:r>
              <w:rPr>
                <w:rFonts w:hint="eastAsia" w:ascii="Times New Roman" w:hAnsi="Times New Roman"/>
                <w:color w:val="000000"/>
                <w:kern w:val="0"/>
                <w:sz w:val="24"/>
                <w:szCs w:val="24"/>
                <w:highlight w:val="none"/>
                <w:lang w:eastAsia="zh-CN"/>
              </w:rPr>
              <w:t>；</w:t>
            </w:r>
          </w:p>
          <w:p>
            <w:pPr>
              <w:jc w:val="left"/>
              <w:rPr>
                <w:rFonts w:hint="eastAsia" w:ascii="Times New Roman" w:hAnsi="Times New Roman" w:eastAsia="宋体"/>
                <w:color w:val="000000"/>
                <w:lang w:eastAsia="zh-CN"/>
              </w:rPr>
            </w:pPr>
            <w:r>
              <w:rPr>
                <w:rFonts w:ascii="Times New Roman" w:hAnsi="Times New Roman"/>
                <w:color w:val="000000"/>
              </w:rPr>
              <w:t>3</w:t>
            </w:r>
            <w:r>
              <w:rPr>
                <w:rFonts w:hint="eastAsia" w:ascii="Times New Roman" w:hAnsi="Times New Roman"/>
                <w:color w:val="000000"/>
              </w:rPr>
              <w:t>、</w:t>
            </w:r>
            <w:r>
              <w:rPr>
                <w:rFonts w:hint="eastAsia" w:ascii="Times New Roman" w:hAnsi="Times New Roman"/>
                <w:color w:val="000000"/>
                <w:lang w:eastAsia="zh-CN"/>
              </w:rPr>
              <w:t>主要功用：</w:t>
            </w:r>
            <w:r>
              <w:rPr>
                <w:rFonts w:hint="eastAsia" w:ascii="Times New Roman" w:hAnsi="Times New Roman"/>
                <w:color w:val="000000"/>
              </w:rPr>
              <w:t>床上用品消毒</w:t>
            </w:r>
            <w:r>
              <w:rPr>
                <w:rFonts w:hint="eastAsia" w:ascii="Times New Roman" w:hAnsi="Times New Roman"/>
                <w:color w:val="000000"/>
                <w:lang w:eastAsia="zh-CN"/>
              </w:rPr>
              <w:t>；</w:t>
            </w:r>
          </w:p>
          <w:p>
            <w:pPr>
              <w:jc w:val="left"/>
              <w:rPr>
                <w:rFonts w:hint="eastAsia" w:ascii="Times New Roman" w:hAnsi="Times New Roman" w:eastAsia="宋体"/>
                <w:color w:val="000000"/>
                <w:lang w:eastAsia="zh-CN"/>
              </w:rPr>
            </w:pPr>
            <w:r>
              <w:rPr>
                <w:rFonts w:ascii="Times New Roman" w:hAnsi="Times New Roman"/>
                <w:color w:val="000000"/>
              </w:rPr>
              <w:t>4</w:t>
            </w:r>
            <w:r>
              <w:rPr>
                <w:rFonts w:hint="eastAsia" w:ascii="Times New Roman" w:hAnsi="Times New Roman"/>
                <w:color w:val="000000"/>
              </w:rPr>
              <w:t>、采用抽、充气技术</w:t>
            </w:r>
            <w:r>
              <w:rPr>
                <w:rFonts w:hint="eastAsia" w:ascii="Times New Roman" w:hAnsi="Times New Roman"/>
                <w:color w:val="000000"/>
                <w:lang w:eastAsia="zh-CN"/>
              </w:rPr>
              <w:t>；</w:t>
            </w:r>
          </w:p>
          <w:p>
            <w:pPr>
              <w:jc w:val="left"/>
              <w:rPr>
                <w:rFonts w:hint="eastAsia" w:ascii="Times New Roman" w:hAnsi="Times New Roman" w:eastAsia="宋体"/>
                <w:color w:val="000000"/>
                <w:lang w:eastAsia="zh-CN"/>
              </w:rPr>
            </w:pPr>
            <w:r>
              <w:rPr>
                <w:rFonts w:ascii="Times New Roman" w:hAnsi="Times New Roman"/>
                <w:color w:val="000000"/>
              </w:rPr>
              <w:t>5</w:t>
            </w:r>
            <w:r>
              <w:rPr>
                <w:rFonts w:hint="eastAsia" w:ascii="Times New Roman" w:hAnsi="Times New Roman"/>
                <w:color w:val="000000"/>
              </w:rPr>
              <w:t>、采用微电脑操作控制系统，大屏幕显示，对消毒过程进行控制和观察</w:t>
            </w:r>
            <w:r>
              <w:rPr>
                <w:rFonts w:hint="eastAsia" w:ascii="Times New Roman" w:hAnsi="Times New Roman"/>
                <w:color w:val="000000"/>
                <w:lang w:eastAsia="zh-CN"/>
              </w:rPr>
              <w:t>；</w:t>
            </w:r>
          </w:p>
          <w:p>
            <w:pPr>
              <w:jc w:val="left"/>
              <w:rPr>
                <w:rFonts w:hint="eastAsia" w:ascii="Times New Roman" w:hAnsi="Times New Roman" w:eastAsia="宋体"/>
                <w:color w:val="000000"/>
                <w:lang w:eastAsia="zh-CN"/>
              </w:rPr>
            </w:pPr>
            <w:r>
              <w:rPr>
                <w:rFonts w:hint="eastAsia" w:ascii="宋体" w:hAnsi="宋体" w:eastAsia="宋体" w:cs="宋体"/>
                <w:i w:val="0"/>
                <w:color w:val="000000"/>
                <w:kern w:val="0"/>
                <w:sz w:val="22"/>
                <w:szCs w:val="22"/>
                <w:u w:val="none"/>
                <w:lang w:val="en-US" w:eastAsia="zh-CN" w:bidi="ar"/>
              </w:rPr>
              <w:t>※</w:t>
            </w:r>
            <w:r>
              <w:rPr>
                <w:rFonts w:ascii="Times New Roman" w:hAnsi="Times New Roman"/>
                <w:color w:val="000000"/>
              </w:rPr>
              <w:t>6</w:t>
            </w:r>
            <w:r>
              <w:rPr>
                <w:rFonts w:hint="eastAsia" w:ascii="Times New Roman" w:hAnsi="Times New Roman"/>
                <w:color w:val="000000"/>
              </w:rPr>
              <w:t>、消毒效果：对大肠杆菌</w:t>
            </w:r>
            <w:r>
              <w:rPr>
                <w:rFonts w:ascii="Times New Roman" w:hAnsi="Times New Roman"/>
                <w:color w:val="000000"/>
              </w:rPr>
              <w:t>8099</w:t>
            </w:r>
            <w:r>
              <w:rPr>
                <w:rFonts w:hint="eastAsia" w:ascii="Times New Roman" w:hAnsi="Times New Roman"/>
                <w:color w:val="000000"/>
              </w:rPr>
              <w:t>的杀灭对数值</w:t>
            </w:r>
            <w:r>
              <w:rPr>
                <w:rFonts w:ascii="Times New Roman" w:hAnsi="Times New Roman"/>
                <w:color w:val="000000"/>
              </w:rPr>
              <w:t>≥3.00</w:t>
            </w:r>
            <w:r>
              <w:rPr>
                <w:rFonts w:hint="eastAsia" w:ascii="Times New Roman" w:hAnsi="Times New Roman"/>
                <w:color w:val="000000"/>
              </w:rPr>
              <w:t>，对金黄色葡萄球菌</w:t>
            </w:r>
            <w:r>
              <w:rPr>
                <w:rFonts w:ascii="Times New Roman" w:hAnsi="Times New Roman"/>
                <w:color w:val="000000"/>
              </w:rPr>
              <w:t>ATCC6538</w:t>
            </w:r>
            <w:r>
              <w:rPr>
                <w:rFonts w:hint="eastAsia" w:ascii="Times New Roman" w:hAnsi="Times New Roman"/>
                <w:color w:val="000000"/>
              </w:rPr>
              <w:t>杀灭对数值</w:t>
            </w:r>
            <w:r>
              <w:rPr>
                <w:rFonts w:ascii="Times New Roman" w:hAnsi="Times New Roman"/>
                <w:color w:val="000000"/>
              </w:rPr>
              <w:t>≥3.00</w:t>
            </w:r>
            <w:r>
              <w:rPr>
                <w:rFonts w:hint="eastAsia" w:ascii="Times New Roman" w:hAnsi="Times New Roman"/>
                <w:color w:val="000000"/>
                <w:lang w:eastAsia="zh-CN"/>
              </w:rPr>
              <w:t>；</w:t>
            </w:r>
          </w:p>
          <w:p>
            <w:pPr>
              <w:jc w:val="left"/>
              <w:rPr>
                <w:rFonts w:hint="eastAsia" w:ascii="Times New Roman" w:hAnsi="Times New Roman" w:eastAsia="宋体"/>
                <w:color w:val="000000"/>
                <w:lang w:eastAsia="zh-CN"/>
              </w:rPr>
            </w:pPr>
            <w:r>
              <w:rPr>
                <w:rFonts w:ascii="Times New Roman" w:hAnsi="Times New Roman"/>
                <w:color w:val="000000"/>
              </w:rPr>
              <w:t>7</w:t>
            </w:r>
            <w:r>
              <w:rPr>
                <w:rFonts w:hint="eastAsia" w:ascii="Times New Roman" w:hAnsi="Times New Roman"/>
                <w:color w:val="000000"/>
              </w:rPr>
              <w:t>、能去除附着在物体上的各种异味、血腥味、霉味、大小便味等</w:t>
            </w:r>
            <w:r>
              <w:rPr>
                <w:rFonts w:hint="eastAsia" w:ascii="Times New Roman" w:hAnsi="Times New Roman"/>
                <w:color w:val="000000"/>
                <w:lang w:eastAsia="zh-CN"/>
              </w:rPr>
              <w:t>，</w:t>
            </w:r>
            <w:r>
              <w:rPr>
                <w:rFonts w:hint="eastAsia" w:ascii="Times New Roman" w:hAnsi="Times New Roman"/>
                <w:color w:val="000000"/>
              </w:rPr>
              <w:t>对消毒物品有增白的作用</w:t>
            </w:r>
            <w:r>
              <w:rPr>
                <w:rFonts w:hint="eastAsia" w:ascii="Times New Roman" w:hAnsi="Times New Roman"/>
                <w:color w:val="000000"/>
                <w:lang w:eastAsia="zh-CN"/>
              </w:rPr>
              <w:t>；</w:t>
            </w:r>
          </w:p>
          <w:p>
            <w:pPr>
              <w:rPr>
                <w:rFonts w:hint="eastAsia" w:ascii="Times New Roman" w:hAnsi="Times New Roman" w:eastAsia="宋体"/>
                <w:color w:val="000000"/>
                <w:highlight w:val="none"/>
                <w:lang w:eastAsia="zh-CN"/>
              </w:rPr>
            </w:pPr>
            <w:r>
              <w:rPr>
                <w:rFonts w:hint="eastAsia" w:ascii="宋体" w:hAnsi="宋体" w:cs="宋体"/>
                <w:i w:val="0"/>
                <w:color w:val="000000"/>
                <w:kern w:val="0"/>
                <w:sz w:val="22"/>
                <w:szCs w:val="22"/>
                <w:u w:val="none"/>
                <w:lang w:val="en-US" w:eastAsia="zh-CN" w:bidi="ar"/>
              </w:rPr>
              <w:t>8</w:t>
            </w:r>
            <w:r>
              <w:rPr>
                <w:rFonts w:hint="eastAsia" w:ascii="宋体" w:hAnsi="宋体" w:cs="宋体"/>
                <w:i w:val="0"/>
                <w:color w:val="000000"/>
                <w:kern w:val="0"/>
                <w:sz w:val="22"/>
                <w:szCs w:val="22"/>
                <w:highlight w:val="none"/>
                <w:u w:val="none"/>
                <w:lang w:val="en-US" w:eastAsia="zh-CN" w:bidi="ar"/>
              </w:rPr>
              <w:t>、</w:t>
            </w:r>
            <w:r>
              <w:rPr>
                <w:rFonts w:hint="eastAsia" w:ascii="Times New Roman" w:hAnsi="Times New Roman"/>
                <w:color w:val="000000"/>
                <w:highlight w:val="none"/>
              </w:rPr>
              <w:t>输入功率：</w:t>
            </w:r>
            <w:r>
              <w:rPr>
                <w:rFonts w:ascii="Times New Roman" w:hAnsi="Times New Roman"/>
                <w:color w:val="000000"/>
                <w:highlight w:val="none"/>
              </w:rPr>
              <w:t>≤140W</w:t>
            </w:r>
            <w:r>
              <w:rPr>
                <w:rFonts w:hint="eastAsia" w:ascii="Times New Roman" w:hAnsi="Times New Roman"/>
                <w:color w:val="000000"/>
                <w:highlight w:val="none"/>
                <w:lang w:eastAsia="zh-CN"/>
              </w:rPr>
              <w:t>；</w:t>
            </w:r>
          </w:p>
          <w:p>
            <w:pPr>
              <w:rPr>
                <w:rFonts w:hint="eastAsia" w:ascii="Times New Roman" w:hAnsi="Times New Roman" w:eastAsia="宋体"/>
                <w:color w:val="000000"/>
                <w:lang w:eastAsia="zh-CN"/>
              </w:rPr>
            </w:pPr>
            <w:r>
              <w:rPr>
                <w:rFonts w:ascii="Times New Roman" w:hAnsi="Times New Roman"/>
                <w:color w:val="000000"/>
              </w:rPr>
              <w:t>9</w:t>
            </w:r>
            <w:r>
              <w:rPr>
                <w:rFonts w:hint="eastAsia" w:ascii="Times New Roman" w:hAnsi="Times New Roman"/>
                <w:color w:val="000000"/>
              </w:rPr>
              <w:t>、安装最小距离：与墙壁的最小距离</w:t>
            </w:r>
            <w:r>
              <w:rPr>
                <w:rFonts w:ascii="Times New Roman" w:hAnsi="Times New Roman"/>
                <w:color w:val="000000"/>
              </w:rPr>
              <w:t>50mm</w:t>
            </w:r>
            <w:r>
              <w:rPr>
                <w:rFonts w:hint="eastAsia" w:ascii="Times New Roman" w:hAnsi="Times New Roman"/>
                <w:color w:val="000000"/>
                <w:lang w:eastAsia="zh-CN"/>
              </w:rPr>
              <w:t>；</w:t>
            </w:r>
          </w:p>
          <w:p>
            <w:pPr>
              <w:rPr>
                <w:rFonts w:hint="eastAsia" w:ascii="Times New Roman" w:hAnsi="Times New Roman"/>
                <w:color w:val="000000"/>
                <w:lang w:eastAsia="zh-CN"/>
              </w:rPr>
            </w:pPr>
            <w:r>
              <w:rPr>
                <w:rFonts w:ascii="Times New Roman" w:hAnsi="Times New Roman"/>
                <w:color w:val="000000"/>
              </w:rPr>
              <w:t>10</w:t>
            </w:r>
            <w:r>
              <w:rPr>
                <w:rFonts w:hint="eastAsia" w:ascii="Times New Roman" w:hAnsi="Times New Roman"/>
                <w:color w:val="000000"/>
              </w:rPr>
              <w:t>、运输、贮存环境条件：环境温度：</w:t>
            </w:r>
            <w:r>
              <w:rPr>
                <w:rFonts w:ascii="Times New Roman" w:hAnsi="Times New Roman"/>
                <w:color w:val="000000"/>
              </w:rPr>
              <w:t>5</w:t>
            </w:r>
            <w:r>
              <w:rPr>
                <w:rFonts w:hint="eastAsia" w:ascii="Times New Roman" w:hAnsi="Times New Roman"/>
                <w:color w:val="000000"/>
              </w:rPr>
              <w:t>～</w:t>
            </w:r>
            <w:r>
              <w:rPr>
                <w:rFonts w:ascii="Times New Roman" w:hAnsi="Times New Roman"/>
                <w:color w:val="000000"/>
              </w:rPr>
              <w:t>40</w:t>
            </w:r>
            <w:r>
              <w:rPr>
                <w:rFonts w:hint="eastAsia" w:ascii="宋体" w:hAnsi="宋体" w:cs="宋体"/>
                <w:color w:val="000000"/>
              </w:rPr>
              <w:t>℃</w:t>
            </w:r>
            <w:r>
              <w:rPr>
                <w:rFonts w:hint="eastAsia" w:ascii="Times New Roman" w:hAnsi="Times New Roman"/>
                <w:color w:val="000000"/>
              </w:rPr>
              <w:t>；相对湿度：</w:t>
            </w:r>
            <w:r>
              <w:rPr>
                <w:rFonts w:ascii="Times New Roman" w:hAnsi="Times New Roman"/>
                <w:color w:val="000000"/>
              </w:rPr>
              <w:t>≤90%</w:t>
            </w:r>
            <w:r>
              <w:rPr>
                <w:rFonts w:hint="eastAsia" w:ascii="Times New Roman" w:hAnsi="Times New Roman"/>
                <w:color w:val="000000"/>
              </w:rPr>
              <w:t>；大气压力：</w:t>
            </w:r>
            <w:r>
              <w:rPr>
                <w:rFonts w:ascii="Times New Roman" w:hAnsi="Times New Roman"/>
                <w:color w:val="000000"/>
              </w:rPr>
              <w:t>86kPa</w:t>
            </w:r>
            <w:r>
              <w:rPr>
                <w:rFonts w:hint="eastAsia" w:ascii="Times New Roman" w:hAnsi="Times New Roman"/>
                <w:color w:val="000000"/>
              </w:rPr>
              <w:t>～</w:t>
            </w:r>
            <w:r>
              <w:rPr>
                <w:rFonts w:ascii="Times New Roman" w:hAnsi="Times New Roman"/>
                <w:color w:val="000000"/>
              </w:rPr>
              <w:t>106kPa</w:t>
            </w:r>
            <w:r>
              <w:rPr>
                <w:rFonts w:hint="eastAsia" w:ascii="Times New Roman" w:hAnsi="Times New Roman"/>
                <w:color w:val="000000"/>
                <w:lang w:eastAsia="zh-CN"/>
              </w:rPr>
              <w:t>；</w:t>
            </w:r>
          </w:p>
          <w:p>
            <w:pPr>
              <w:rPr>
                <w:rFonts w:ascii="Times New Roman" w:hAnsi="Times New Roman"/>
                <w:color w:val="000000"/>
              </w:rPr>
            </w:pPr>
            <w:r>
              <w:rPr>
                <w:rFonts w:ascii="Times New Roman" w:hAnsi="Times New Roman"/>
                <w:color w:val="000000"/>
              </w:rPr>
              <w:t>11</w:t>
            </w:r>
            <w:r>
              <w:rPr>
                <w:rFonts w:hint="eastAsia" w:ascii="Times New Roman" w:hAnsi="Times New Roman"/>
                <w:color w:val="000000"/>
              </w:rPr>
              <w:t>、正常工作条件：</w:t>
            </w:r>
            <w:r>
              <w:rPr>
                <w:rFonts w:ascii="Times New Roman" w:hAnsi="Times New Roman"/>
                <w:color w:val="000000"/>
              </w:rPr>
              <w:t xml:space="preserve">  </w:t>
            </w:r>
          </w:p>
          <w:p>
            <w:pPr>
              <w:rPr>
                <w:rFonts w:ascii="Times New Roman" w:hAnsi="Times New Roman"/>
                <w:color w:val="000000"/>
              </w:rPr>
            </w:pPr>
            <w:r>
              <w:rPr>
                <w:rFonts w:hint="eastAsia" w:ascii="Times New Roman" w:hAnsi="Times New Roman"/>
                <w:color w:val="000000"/>
                <w:lang w:eastAsia="zh-CN"/>
              </w:rPr>
              <w:t>（</w:t>
            </w:r>
            <w:r>
              <w:rPr>
                <w:rFonts w:hint="eastAsia" w:ascii="Times New Roman" w:hAnsi="Times New Roman"/>
                <w:color w:val="000000"/>
                <w:lang w:val="en-US" w:eastAsia="zh-CN"/>
              </w:rPr>
              <w:t>1</w:t>
            </w:r>
            <w:r>
              <w:rPr>
                <w:rFonts w:hint="eastAsia" w:ascii="Times New Roman" w:hAnsi="Times New Roman"/>
                <w:color w:val="000000"/>
                <w:lang w:eastAsia="zh-CN"/>
              </w:rPr>
              <w:t>）</w:t>
            </w:r>
            <w:r>
              <w:rPr>
                <w:rFonts w:hint="eastAsia" w:ascii="Times New Roman" w:hAnsi="Times New Roman"/>
                <w:color w:val="000000"/>
              </w:rPr>
              <w:t>供电电源：</w:t>
            </w:r>
            <w:r>
              <w:rPr>
                <w:rFonts w:ascii="Times New Roman" w:hAnsi="Times New Roman"/>
                <w:color w:val="000000"/>
              </w:rPr>
              <w:t xml:space="preserve"> 220V±22V    50Hz±1Hz </w:t>
            </w:r>
          </w:p>
          <w:p>
            <w:pPr>
              <w:rPr>
                <w:rFonts w:ascii="Times New Roman" w:hAnsi="Times New Roman"/>
                <w:color w:val="000000"/>
              </w:rPr>
            </w:pPr>
            <w:r>
              <w:rPr>
                <w:rFonts w:hint="eastAsia" w:ascii="Times New Roman" w:hAnsi="Times New Roman"/>
                <w:color w:val="000000"/>
                <w:lang w:eastAsia="zh-CN"/>
              </w:rPr>
              <w:t>（</w:t>
            </w:r>
            <w:r>
              <w:rPr>
                <w:rFonts w:hint="eastAsia" w:ascii="Times New Roman" w:hAnsi="Times New Roman"/>
                <w:color w:val="000000"/>
                <w:lang w:val="en-US" w:eastAsia="zh-CN"/>
              </w:rPr>
              <w:t>2</w:t>
            </w:r>
            <w:r>
              <w:rPr>
                <w:rFonts w:hint="eastAsia" w:ascii="Times New Roman" w:hAnsi="Times New Roman"/>
                <w:color w:val="000000"/>
                <w:lang w:eastAsia="zh-CN"/>
              </w:rPr>
              <w:t>）</w:t>
            </w:r>
            <w:r>
              <w:rPr>
                <w:rFonts w:hint="eastAsia" w:ascii="Times New Roman" w:hAnsi="Times New Roman"/>
                <w:color w:val="000000"/>
              </w:rPr>
              <w:t>相对湿度：</w:t>
            </w:r>
            <w:r>
              <w:rPr>
                <w:rFonts w:ascii="Times New Roman" w:hAnsi="Times New Roman"/>
                <w:color w:val="000000"/>
              </w:rPr>
              <w:t>≤80%</w:t>
            </w:r>
          </w:p>
          <w:p>
            <w:pPr>
              <w:rPr>
                <w:rFonts w:hint="eastAsia" w:ascii="宋体" w:hAnsi="宋体" w:cs="宋体"/>
                <w:color w:val="000000"/>
              </w:rPr>
            </w:pPr>
            <w:r>
              <w:rPr>
                <w:rFonts w:hint="eastAsia" w:ascii="Times New Roman" w:hAnsi="Times New Roman"/>
                <w:color w:val="000000"/>
                <w:lang w:eastAsia="zh-CN"/>
              </w:rPr>
              <w:t>（</w:t>
            </w:r>
            <w:r>
              <w:rPr>
                <w:rFonts w:hint="eastAsia" w:ascii="Times New Roman" w:hAnsi="Times New Roman"/>
                <w:color w:val="000000"/>
                <w:lang w:val="en-US" w:eastAsia="zh-CN"/>
              </w:rPr>
              <w:t>3</w:t>
            </w:r>
            <w:r>
              <w:rPr>
                <w:rFonts w:hint="eastAsia" w:ascii="Times New Roman" w:hAnsi="Times New Roman"/>
                <w:color w:val="000000"/>
                <w:lang w:eastAsia="zh-CN"/>
              </w:rPr>
              <w:t>）</w:t>
            </w:r>
            <w:r>
              <w:rPr>
                <w:rFonts w:hint="eastAsia" w:ascii="Times New Roman" w:hAnsi="Times New Roman"/>
                <w:color w:val="000000"/>
              </w:rPr>
              <w:t>环境温度：</w:t>
            </w:r>
            <w:r>
              <w:rPr>
                <w:rFonts w:ascii="Times New Roman" w:hAnsi="Times New Roman"/>
                <w:color w:val="000000"/>
              </w:rPr>
              <w:t xml:space="preserve"> 5</w:t>
            </w:r>
            <w:r>
              <w:rPr>
                <w:rFonts w:hint="eastAsia" w:ascii="宋体" w:hAnsi="宋体" w:cs="宋体"/>
                <w:color w:val="000000"/>
              </w:rPr>
              <w:t>℃</w:t>
            </w:r>
            <w:r>
              <w:rPr>
                <w:rFonts w:hint="eastAsia" w:ascii="Times New Roman" w:hAnsi="Times New Roman"/>
                <w:color w:val="000000"/>
              </w:rPr>
              <w:t>～</w:t>
            </w:r>
            <w:r>
              <w:rPr>
                <w:rFonts w:ascii="Times New Roman" w:hAnsi="Times New Roman"/>
                <w:color w:val="000000"/>
              </w:rPr>
              <w:t>40</w:t>
            </w:r>
            <w:r>
              <w:rPr>
                <w:rFonts w:hint="eastAsia" w:ascii="宋体" w:hAnsi="宋体" w:cs="宋体"/>
                <w:color w:val="000000"/>
              </w:rPr>
              <w:t>℃</w:t>
            </w:r>
          </w:p>
          <w:p>
            <w:pPr>
              <w:rPr>
                <w:rFonts w:ascii="Times New Roman" w:hAnsi="Times New Roman"/>
                <w:color w:val="000000"/>
              </w:rPr>
            </w:pPr>
            <w:r>
              <w:rPr>
                <w:rFonts w:hint="eastAsia" w:ascii="宋体" w:hAnsi="宋体" w:cs="宋体"/>
                <w:color w:val="000000"/>
                <w:lang w:eastAsia="zh-CN"/>
              </w:rPr>
              <w:t>（</w:t>
            </w:r>
            <w:r>
              <w:rPr>
                <w:rFonts w:hint="eastAsia" w:ascii="宋体" w:hAnsi="宋体" w:cs="宋体"/>
                <w:color w:val="000000"/>
                <w:lang w:val="en-US" w:eastAsia="zh-CN"/>
              </w:rPr>
              <w:t>4</w:t>
            </w:r>
            <w:r>
              <w:rPr>
                <w:rFonts w:hint="eastAsia" w:ascii="宋体" w:hAnsi="宋体" w:cs="宋体"/>
                <w:color w:val="000000"/>
                <w:lang w:eastAsia="zh-CN"/>
              </w:rPr>
              <w:t>）</w:t>
            </w:r>
            <w:r>
              <w:rPr>
                <w:rFonts w:hint="eastAsia" w:ascii="Times New Roman" w:hAnsi="Times New Roman"/>
                <w:color w:val="000000"/>
              </w:rPr>
              <w:t>大气压力：</w:t>
            </w:r>
            <w:r>
              <w:rPr>
                <w:rFonts w:ascii="Times New Roman" w:hAnsi="Times New Roman"/>
                <w:color w:val="000000"/>
              </w:rPr>
              <w:t xml:space="preserve"> 86kPa</w:t>
            </w:r>
            <w:r>
              <w:rPr>
                <w:rFonts w:hint="eastAsia" w:ascii="Times New Roman" w:hAnsi="Times New Roman"/>
                <w:color w:val="000000"/>
              </w:rPr>
              <w:t>～</w:t>
            </w:r>
            <w:r>
              <w:rPr>
                <w:rFonts w:ascii="Times New Roman" w:hAnsi="Times New Roman"/>
                <w:color w:val="000000"/>
              </w:rPr>
              <w:t>106kPa</w:t>
            </w:r>
          </w:p>
          <w:p>
            <w:pPr>
              <w:rPr>
                <w:rFonts w:hint="eastAsia" w:ascii="Times New Roman" w:hAnsi="Times New Roman" w:eastAsia="宋体"/>
                <w:color w:val="000000"/>
                <w:lang w:eastAsia="zh-CN"/>
              </w:rPr>
            </w:pPr>
            <w:r>
              <w:rPr>
                <w:rFonts w:ascii="Times New Roman" w:hAnsi="Times New Roman"/>
                <w:color w:val="000000"/>
              </w:rPr>
              <w:t>12</w:t>
            </w:r>
            <w:r>
              <w:rPr>
                <w:rFonts w:hint="eastAsia" w:ascii="Times New Roman" w:hAnsi="Times New Roman"/>
                <w:color w:val="000000"/>
              </w:rPr>
              <w:t>、安装方式：移动式</w:t>
            </w:r>
            <w:r>
              <w:rPr>
                <w:rFonts w:hint="eastAsia" w:ascii="Times New Roman" w:hAnsi="Times New Roman"/>
                <w:color w:val="000000"/>
                <w:lang w:eastAsia="zh-CN"/>
              </w:rPr>
              <w:t>，</w:t>
            </w:r>
            <w:r>
              <w:rPr>
                <w:rFonts w:hint="eastAsia" w:ascii="Times New Roman" w:hAnsi="Times New Roman"/>
                <w:color w:val="000000"/>
              </w:rPr>
              <w:t>底部有</w:t>
            </w:r>
            <w:r>
              <w:rPr>
                <w:rFonts w:ascii="Times New Roman" w:hAnsi="Times New Roman"/>
                <w:color w:val="000000"/>
              </w:rPr>
              <w:t>3</w:t>
            </w:r>
            <w:r>
              <w:rPr>
                <w:rFonts w:hint="eastAsia" w:ascii="Times New Roman" w:hAnsi="Times New Roman"/>
                <w:color w:val="000000"/>
              </w:rPr>
              <w:t>个供移动的滑轮</w:t>
            </w:r>
            <w:r>
              <w:rPr>
                <w:rFonts w:hint="eastAsia" w:ascii="Times New Roman" w:hAnsi="Times New Roman"/>
                <w:color w:val="000000"/>
                <w:lang w:eastAsia="zh-CN"/>
              </w:rPr>
              <w:t>；</w:t>
            </w:r>
          </w:p>
          <w:p>
            <w:pPr>
              <w:rPr>
                <w:rFonts w:hint="eastAsia" w:ascii="Times New Roman" w:hAnsi="Times New Roman" w:eastAsia="宋体"/>
                <w:color w:val="000000"/>
                <w:lang w:eastAsia="zh-CN"/>
              </w:rPr>
            </w:pPr>
            <w:r>
              <w:rPr>
                <w:rFonts w:hint="eastAsia" w:ascii="宋体" w:hAnsi="宋体" w:eastAsia="宋体" w:cs="宋体"/>
                <w:i w:val="0"/>
                <w:color w:val="000000"/>
                <w:kern w:val="0"/>
                <w:sz w:val="22"/>
                <w:szCs w:val="22"/>
                <w:u w:val="none"/>
                <w:lang w:val="en-US" w:eastAsia="zh-CN" w:bidi="ar"/>
              </w:rPr>
              <w:t>※</w:t>
            </w:r>
            <w:r>
              <w:rPr>
                <w:rFonts w:ascii="Times New Roman" w:hAnsi="Times New Roman"/>
                <w:color w:val="000000"/>
              </w:rPr>
              <w:t>13</w:t>
            </w:r>
            <w:r>
              <w:rPr>
                <w:rFonts w:hint="eastAsia" w:ascii="Times New Roman" w:hAnsi="Times New Roman"/>
                <w:color w:val="000000"/>
              </w:rPr>
              <w:t>、消毒程序</w:t>
            </w:r>
            <w:r>
              <w:rPr>
                <w:rFonts w:hint="eastAsia" w:ascii="Times New Roman" w:hAnsi="Times New Roman"/>
                <w:color w:val="000000"/>
                <w:lang w:eastAsia="zh-CN"/>
              </w:rPr>
              <w:t>：</w:t>
            </w:r>
            <w:r>
              <w:rPr>
                <w:rFonts w:hint="eastAsia" w:ascii="Times New Roman" w:hAnsi="Times New Roman"/>
                <w:color w:val="000000"/>
              </w:rPr>
              <w:t>自动控制</w:t>
            </w:r>
            <w:r>
              <w:rPr>
                <w:rFonts w:hint="eastAsia" w:ascii="Times New Roman" w:hAnsi="Times New Roman"/>
                <w:color w:val="000000"/>
                <w:lang w:eastAsia="zh-CN"/>
              </w:rPr>
              <w:t>；</w:t>
            </w:r>
          </w:p>
          <w:p>
            <w:pPr>
              <w:widowControl/>
              <w:rPr>
                <w:rFonts w:hint="eastAsia" w:ascii="Times New Roman" w:hAnsi="Times New Roman" w:eastAsia="宋体"/>
                <w:color w:val="000000"/>
                <w:vertAlign w:val="superscript"/>
                <w:lang w:eastAsia="zh-CN"/>
              </w:rPr>
            </w:pPr>
            <w:r>
              <w:rPr>
                <w:rFonts w:ascii="Times New Roman" w:hAnsi="Times New Roman"/>
                <w:color w:val="000000"/>
              </w:rPr>
              <w:t>14</w:t>
            </w:r>
            <w:r>
              <w:rPr>
                <w:rFonts w:hint="eastAsia" w:ascii="Times New Roman" w:hAnsi="Times New Roman"/>
                <w:color w:val="000000"/>
              </w:rPr>
              <w:t>、床袋（或罩）密闭时臭氧泄漏：</w:t>
            </w:r>
            <w:r>
              <w:rPr>
                <w:rFonts w:ascii="Times New Roman" w:hAnsi="Times New Roman"/>
                <w:color w:val="000000"/>
              </w:rPr>
              <w:t>≤0.1mg/m</w:t>
            </w:r>
            <w:r>
              <w:rPr>
                <w:rFonts w:ascii="Times New Roman" w:hAnsi="Times New Roman"/>
                <w:color w:val="000000"/>
                <w:vertAlign w:val="superscript"/>
              </w:rPr>
              <w:t>3</w:t>
            </w:r>
            <w:r>
              <w:rPr>
                <w:rFonts w:hint="eastAsia" w:ascii="Times New Roman" w:hAnsi="Times New Roman"/>
                <w:color w:val="000000"/>
                <w:vertAlign w:val="superscript"/>
                <w:lang w:eastAsia="zh-CN"/>
              </w:rPr>
              <w:t>；</w:t>
            </w:r>
          </w:p>
          <w:p>
            <w:pPr>
              <w:widowControl/>
              <w:rPr>
                <w:rFonts w:hint="eastAsia" w:ascii="Times New Roman" w:hAnsi="Times New Roman" w:eastAsia="宋体"/>
                <w:color w:val="000000"/>
                <w:lang w:val="en-US" w:eastAsia="zh-CN"/>
              </w:rPr>
            </w:pPr>
            <w:r>
              <w:rPr>
                <w:rFonts w:ascii="Times New Roman" w:hAnsi="Times New Roman"/>
                <w:color w:val="000000"/>
              </w:rPr>
              <w:t>15</w:t>
            </w:r>
            <w:r>
              <w:rPr>
                <w:rFonts w:hint="eastAsia" w:ascii="Times New Roman" w:hAnsi="Times New Roman"/>
                <w:color w:val="000000"/>
              </w:rPr>
              <w:t>、整机外形尺寸：长</w:t>
            </w:r>
            <w:r>
              <w:rPr>
                <w:rFonts w:ascii="Times New Roman" w:hAnsi="Times New Roman"/>
                <w:color w:val="000000"/>
              </w:rPr>
              <w:t>614</w:t>
            </w:r>
            <w:r>
              <w:rPr>
                <w:rFonts w:hint="eastAsia" w:ascii="Times New Roman" w:hAnsi="Times New Roman"/>
                <w:color w:val="000000"/>
              </w:rPr>
              <w:t>×宽</w:t>
            </w:r>
            <w:r>
              <w:rPr>
                <w:rFonts w:ascii="Times New Roman" w:hAnsi="Times New Roman"/>
                <w:color w:val="000000"/>
              </w:rPr>
              <w:t>545</w:t>
            </w:r>
            <w:r>
              <w:rPr>
                <w:rFonts w:hint="eastAsia" w:ascii="Times New Roman" w:hAnsi="Times New Roman"/>
                <w:color w:val="000000"/>
              </w:rPr>
              <w:t>×高</w:t>
            </w:r>
            <w:r>
              <w:rPr>
                <w:rFonts w:ascii="Times New Roman" w:hAnsi="Times New Roman"/>
                <w:color w:val="000000"/>
              </w:rPr>
              <w:t>973mm</w:t>
            </w:r>
            <w:r>
              <w:rPr>
                <w:rFonts w:hint="eastAsia" w:ascii="Times New Roman" w:hAnsi="Times New Roman"/>
                <w:color w:val="000000"/>
                <w:lang w:eastAsia="zh-CN"/>
              </w:rPr>
              <w:t>正负</w:t>
            </w:r>
            <w:r>
              <w:rPr>
                <w:rFonts w:hint="eastAsia" w:ascii="Times New Roman" w:hAnsi="Times New Roman"/>
                <w:color w:val="000000"/>
                <w:lang w:val="en-US" w:eastAsia="zh-CN"/>
              </w:rPr>
              <w:t>10</w:t>
            </w:r>
            <w:r>
              <w:rPr>
                <w:rFonts w:ascii="Times New Roman" w:hAnsi="Times New Roman"/>
                <w:color w:val="000000"/>
              </w:rPr>
              <w:t>mm</w:t>
            </w:r>
            <w:r>
              <w:rPr>
                <w:rFonts w:hint="eastAsia" w:ascii="Times New Roman" w:hAnsi="Times New Roman"/>
                <w:color w:val="000000"/>
                <w:lang w:eastAsia="zh-CN"/>
              </w:rPr>
              <w:t>；</w:t>
            </w:r>
          </w:p>
          <w:p>
            <w:pPr>
              <w:rPr>
                <w:rFonts w:hint="eastAsia" w:ascii="Times New Roman" w:hAnsi="Times New Roman" w:eastAsia="宋体"/>
                <w:color w:val="000000"/>
                <w:lang w:val="en-US" w:eastAsia="zh-CN"/>
              </w:rPr>
            </w:pPr>
            <w:r>
              <w:rPr>
                <w:rFonts w:ascii="Times New Roman" w:hAnsi="Times New Roman"/>
                <w:color w:val="000000"/>
              </w:rPr>
              <w:t>16</w:t>
            </w:r>
            <w:r>
              <w:rPr>
                <w:rFonts w:hint="eastAsia" w:ascii="Times New Roman" w:hAnsi="Times New Roman"/>
                <w:color w:val="000000"/>
              </w:rPr>
              <w:t>、整机重量：</w:t>
            </w:r>
            <w:r>
              <w:rPr>
                <w:rFonts w:ascii="Times New Roman" w:hAnsi="Times New Roman"/>
                <w:color w:val="000000"/>
              </w:rPr>
              <w:t>31kg</w:t>
            </w:r>
            <w:r>
              <w:rPr>
                <w:rFonts w:hint="eastAsia" w:ascii="Times New Roman" w:hAnsi="Times New Roman"/>
                <w:color w:val="000000"/>
                <w:lang w:eastAsia="zh-CN"/>
              </w:rPr>
              <w:t>正负</w:t>
            </w:r>
            <w:r>
              <w:rPr>
                <w:rFonts w:hint="eastAsia" w:ascii="Times New Roman" w:hAnsi="Times New Roman"/>
                <w:color w:val="000000"/>
                <w:lang w:val="en-US" w:eastAsia="zh-CN"/>
              </w:rPr>
              <w:t>2</w:t>
            </w:r>
            <w:r>
              <w:rPr>
                <w:rFonts w:ascii="Times New Roman" w:hAnsi="Times New Roman"/>
                <w:color w:val="000000"/>
              </w:rPr>
              <w:t>kg</w:t>
            </w:r>
            <w:r>
              <w:rPr>
                <w:rFonts w:hint="eastAsia" w:ascii="Times New Roman" w:hAnsi="Times New Roman"/>
                <w:color w:val="000000"/>
                <w:lang w:eastAsia="zh-CN"/>
              </w:rPr>
              <w:t>；</w:t>
            </w:r>
          </w:p>
          <w:p>
            <w:pPr>
              <w:numPr>
                <w:ilvl w:val="0"/>
                <w:numId w:val="0"/>
              </w:numPr>
              <w:rPr>
                <w:rFonts w:hint="default" w:ascii="宋体" w:hAnsi="宋体" w:cs="宋体"/>
                <w:b w:val="0"/>
                <w:bCs/>
                <w:i w:val="0"/>
                <w:color w:val="000000"/>
                <w:kern w:val="0"/>
                <w:sz w:val="22"/>
                <w:szCs w:val="22"/>
                <w:u w:val="none"/>
                <w:lang w:val="en-US" w:eastAsia="zh-CN" w:bidi="ar"/>
              </w:rPr>
            </w:pPr>
            <w:r>
              <w:rPr>
                <w:rFonts w:ascii="Times New Roman" w:hAnsi="Times New Roman"/>
                <w:color w:val="000000"/>
              </w:rPr>
              <w:t>1</w:t>
            </w:r>
            <w:r>
              <w:rPr>
                <w:rFonts w:hint="eastAsia" w:ascii="Times New Roman" w:hAnsi="Times New Roman"/>
                <w:color w:val="000000"/>
                <w:lang w:val="en-US" w:eastAsia="zh-CN"/>
              </w:rPr>
              <w:t>7</w:t>
            </w:r>
            <w:r>
              <w:rPr>
                <w:rFonts w:hint="eastAsia" w:ascii="Times New Roman" w:hAnsi="Times New Roman"/>
                <w:color w:val="000000"/>
              </w:rPr>
              <w:t>、认证：</w:t>
            </w:r>
            <w:r>
              <w:rPr>
                <w:rFonts w:hint="eastAsia" w:ascii="Times New Roman" w:hAnsi="Times New Roman"/>
                <w:color w:val="000000"/>
                <w:kern w:val="0"/>
                <w:szCs w:val="21"/>
              </w:rPr>
              <w:t>企业具有</w:t>
            </w:r>
            <w:r>
              <w:rPr>
                <w:rFonts w:ascii="Times New Roman" w:hAnsi="Times New Roman"/>
                <w:color w:val="000000"/>
                <w:kern w:val="0"/>
                <w:szCs w:val="21"/>
              </w:rPr>
              <w:t>ISO9001</w:t>
            </w:r>
            <w:r>
              <w:rPr>
                <w:rFonts w:hint="eastAsia" w:ascii="Times New Roman" w:hAnsi="Times New Roman"/>
                <w:color w:val="000000"/>
                <w:kern w:val="0"/>
                <w:szCs w:val="21"/>
              </w:rPr>
              <w:t>和</w:t>
            </w:r>
            <w:r>
              <w:rPr>
                <w:rFonts w:ascii="Times New Roman" w:hAnsi="Times New Roman"/>
                <w:color w:val="000000"/>
                <w:kern w:val="0"/>
                <w:szCs w:val="21"/>
              </w:rPr>
              <w:t>ISO13485</w:t>
            </w:r>
            <w:r>
              <w:rPr>
                <w:rFonts w:hint="eastAsia" w:ascii="Times New Roman" w:hAnsi="Times New Roman"/>
                <w:color w:val="000000"/>
                <w:kern w:val="0"/>
                <w:szCs w:val="21"/>
              </w:rPr>
              <w:t>认证证书</w:t>
            </w:r>
            <w:r>
              <w:rPr>
                <w:rFonts w:hint="eastAsia" w:ascii="Times New Roman" w:hAnsi="Times New Roman"/>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9861" w:type="dxa"/>
            <w:gridSpan w:val="6"/>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numPr>
                <w:ilvl w:val="0"/>
                <w:numId w:val="0"/>
              </w:numPr>
              <w:ind w:leftChars="0"/>
              <w:rPr>
                <w:rFonts w:hint="default" w:ascii="黑体" w:hAnsi="宋体" w:eastAsia="黑体"/>
                <w:szCs w:val="21"/>
                <w:lang w:val="en-US" w:eastAsia="zh-CN"/>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2年；</w:t>
            </w:r>
            <w:r>
              <w:rPr>
                <w:rStyle w:val="28"/>
                <w:rFonts w:hint="eastAsia"/>
                <w:sz w:val="22"/>
                <w:szCs w:val="22"/>
                <w:lang w:val="en-US" w:eastAsia="zh-CN" w:bidi="ar"/>
              </w:rPr>
              <w:t>设备安装调试完毕后，厂家工程师应立即对医院临床操作人员进行应用操作培训及日常维护保养的现场技术培训；如遇故障2小时响应，48小时现场解决；厂家每半年免费对消毒效果进行检测并出具报告。</w:t>
            </w:r>
          </w:p>
        </w:tc>
      </w:tr>
    </w:tbl>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857AE"/>
    <w:multiLevelType w:val="multilevel"/>
    <w:tmpl w:val="466857AE"/>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74DA"/>
    <w:rsid w:val="000030F9"/>
    <w:rsid w:val="00005F2B"/>
    <w:rsid w:val="000067FD"/>
    <w:rsid w:val="000161E2"/>
    <w:rsid w:val="00026F9E"/>
    <w:rsid w:val="00027E0E"/>
    <w:rsid w:val="00035F5F"/>
    <w:rsid w:val="000726F9"/>
    <w:rsid w:val="000926DD"/>
    <w:rsid w:val="000A19DD"/>
    <w:rsid w:val="000B4F7F"/>
    <w:rsid w:val="000E17B7"/>
    <w:rsid w:val="000F760A"/>
    <w:rsid w:val="00110A0C"/>
    <w:rsid w:val="001121D7"/>
    <w:rsid w:val="00117A40"/>
    <w:rsid w:val="00132C3F"/>
    <w:rsid w:val="00140C9F"/>
    <w:rsid w:val="00152F58"/>
    <w:rsid w:val="001537F2"/>
    <w:rsid w:val="00176D91"/>
    <w:rsid w:val="00183A27"/>
    <w:rsid w:val="001A4936"/>
    <w:rsid w:val="001B05C1"/>
    <w:rsid w:val="001B71B0"/>
    <w:rsid w:val="001C7F3A"/>
    <w:rsid w:val="001E61ED"/>
    <w:rsid w:val="001F1155"/>
    <w:rsid w:val="00211A40"/>
    <w:rsid w:val="00214A1E"/>
    <w:rsid w:val="00220B3D"/>
    <w:rsid w:val="00250567"/>
    <w:rsid w:val="00252400"/>
    <w:rsid w:val="0025716E"/>
    <w:rsid w:val="00285FD0"/>
    <w:rsid w:val="00295CD3"/>
    <w:rsid w:val="002B74C5"/>
    <w:rsid w:val="002C00D0"/>
    <w:rsid w:val="002C5FA4"/>
    <w:rsid w:val="002D74DA"/>
    <w:rsid w:val="002E1932"/>
    <w:rsid w:val="00357791"/>
    <w:rsid w:val="00366E7C"/>
    <w:rsid w:val="00374306"/>
    <w:rsid w:val="00386994"/>
    <w:rsid w:val="003D3097"/>
    <w:rsid w:val="003D33E1"/>
    <w:rsid w:val="003E0C3A"/>
    <w:rsid w:val="003E49B0"/>
    <w:rsid w:val="003F2A91"/>
    <w:rsid w:val="0042201F"/>
    <w:rsid w:val="0042257B"/>
    <w:rsid w:val="00455ED5"/>
    <w:rsid w:val="00466496"/>
    <w:rsid w:val="00495C9E"/>
    <w:rsid w:val="004A74EE"/>
    <w:rsid w:val="00503ABE"/>
    <w:rsid w:val="00504620"/>
    <w:rsid w:val="00514459"/>
    <w:rsid w:val="00532663"/>
    <w:rsid w:val="0053482E"/>
    <w:rsid w:val="00537A68"/>
    <w:rsid w:val="00545D1F"/>
    <w:rsid w:val="005732E3"/>
    <w:rsid w:val="005848B0"/>
    <w:rsid w:val="005B2BA9"/>
    <w:rsid w:val="005C2CF9"/>
    <w:rsid w:val="005D03F0"/>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A2035"/>
    <w:rsid w:val="007A34D3"/>
    <w:rsid w:val="007B12EB"/>
    <w:rsid w:val="007B347B"/>
    <w:rsid w:val="0085706A"/>
    <w:rsid w:val="0088292A"/>
    <w:rsid w:val="008829A1"/>
    <w:rsid w:val="0088363B"/>
    <w:rsid w:val="008A19C8"/>
    <w:rsid w:val="008A394B"/>
    <w:rsid w:val="008A5732"/>
    <w:rsid w:val="008D1245"/>
    <w:rsid w:val="008D27C2"/>
    <w:rsid w:val="00902100"/>
    <w:rsid w:val="009543B1"/>
    <w:rsid w:val="009711F6"/>
    <w:rsid w:val="00980411"/>
    <w:rsid w:val="009F3C84"/>
    <w:rsid w:val="00A10DF5"/>
    <w:rsid w:val="00A15FAB"/>
    <w:rsid w:val="00A25A34"/>
    <w:rsid w:val="00A707D6"/>
    <w:rsid w:val="00A85271"/>
    <w:rsid w:val="00A8662E"/>
    <w:rsid w:val="00AB298D"/>
    <w:rsid w:val="00AC5D5C"/>
    <w:rsid w:val="00AF5270"/>
    <w:rsid w:val="00B10A9F"/>
    <w:rsid w:val="00B44408"/>
    <w:rsid w:val="00B560B7"/>
    <w:rsid w:val="00B64AB1"/>
    <w:rsid w:val="00BD26E5"/>
    <w:rsid w:val="00BD647F"/>
    <w:rsid w:val="00BE0934"/>
    <w:rsid w:val="00BF5425"/>
    <w:rsid w:val="00C02AFD"/>
    <w:rsid w:val="00C36B24"/>
    <w:rsid w:val="00C57E3B"/>
    <w:rsid w:val="00C60FCB"/>
    <w:rsid w:val="00C874E4"/>
    <w:rsid w:val="00CE1793"/>
    <w:rsid w:val="00D0346D"/>
    <w:rsid w:val="00D04E55"/>
    <w:rsid w:val="00D1454D"/>
    <w:rsid w:val="00D74CC2"/>
    <w:rsid w:val="00D814C3"/>
    <w:rsid w:val="00D85040"/>
    <w:rsid w:val="00D93132"/>
    <w:rsid w:val="00DA4734"/>
    <w:rsid w:val="00DD0872"/>
    <w:rsid w:val="00DD24CD"/>
    <w:rsid w:val="00DE44D7"/>
    <w:rsid w:val="00DF1662"/>
    <w:rsid w:val="00E955F5"/>
    <w:rsid w:val="00EE3B73"/>
    <w:rsid w:val="00EE418C"/>
    <w:rsid w:val="00EE43C6"/>
    <w:rsid w:val="00F17B33"/>
    <w:rsid w:val="00F20213"/>
    <w:rsid w:val="00F57007"/>
    <w:rsid w:val="00F97426"/>
    <w:rsid w:val="00FC2A7B"/>
    <w:rsid w:val="00FE3613"/>
    <w:rsid w:val="0CCC4788"/>
    <w:rsid w:val="0CFA74F9"/>
    <w:rsid w:val="10EC1E98"/>
    <w:rsid w:val="1BDB6765"/>
    <w:rsid w:val="207F0A79"/>
    <w:rsid w:val="25C06FA0"/>
    <w:rsid w:val="294632A4"/>
    <w:rsid w:val="29693631"/>
    <w:rsid w:val="2A9F3F96"/>
    <w:rsid w:val="30E67441"/>
    <w:rsid w:val="317E7D10"/>
    <w:rsid w:val="371D6995"/>
    <w:rsid w:val="3D6D5390"/>
    <w:rsid w:val="3FBA0ED2"/>
    <w:rsid w:val="4DF04A71"/>
    <w:rsid w:val="52FD1C57"/>
    <w:rsid w:val="573274DB"/>
    <w:rsid w:val="59E750AA"/>
    <w:rsid w:val="5B164E26"/>
    <w:rsid w:val="5CFB1A7D"/>
    <w:rsid w:val="645F345A"/>
    <w:rsid w:val="6A4620FF"/>
    <w:rsid w:val="6CD80352"/>
    <w:rsid w:val="6DE44E34"/>
    <w:rsid w:val="71D16019"/>
    <w:rsid w:val="7DF74596"/>
    <w:rsid w:val="7E036D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宋体"/>
      <w:color w:val="0000FF"/>
      <w:sz w:val="24"/>
    </w:rPr>
  </w:style>
  <w:style w:type="paragraph" w:styleId="4">
    <w:name w:val="Body Text Indent"/>
    <w:basedOn w:val="1"/>
    <w:link w:val="19"/>
    <w:semiHidden/>
    <w:unhideWhenUsed/>
    <w:qFormat/>
    <w:uiPriority w:val="99"/>
    <w:pPr>
      <w:spacing w:after="120"/>
      <w:ind w:left="420" w:leftChars="200"/>
    </w:pPr>
  </w:style>
  <w:style w:type="paragraph" w:styleId="5">
    <w:name w:val="Plain Text"/>
    <w:basedOn w:val="1"/>
    <w:link w:val="18"/>
    <w:qFormat/>
    <w:uiPriority w:val="99"/>
    <w:rPr>
      <w:rFonts w:ascii="宋体" w:hAnsi="Courier New" w:cstheme="minorBidi"/>
      <w:szCs w:val="22"/>
    </w:rPr>
  </w:style>
  <w:style w:type="paragraph" w:styleId="6">
    <w:name w:val="footer"/>
    <w:basedOn w:val="1"/>
    <w:link w:val="1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Subtitle"/>
    <w:basedOn w:val="1"/>
    <w:next w:val="1"/>
    <w:link w:val="16"/>
    <w:qFormat/>
    <w:uiPriority w:val="0"/>
    <w:pPr>
      <w:spacing w:before="240" w:after="60" w:line="312" w:lineRule="auto"/>
      <w:jc w:val="center"/>
      <w:outlineLvl w:val="1"/>
    </w:pPr>
    <w:rPr>
      <w:rFonts w:ascii="Cambria" w:hAnsi="Cambria" w:eastAsiaTheme="minorEastAsia"/>
      <w:b/>
      <w:bCs/>
      <w:kern w:val="28"/>
      <w:sz w:val="32"/>
      <w:szCs w:val="32"/>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Title"/>
    <w:basedOn w:val="1"/>
    <w:next w:val="1"/>
    <w:link w:val="17"/>
    <w:qFormat/>
    <w:uiPriority w:val="0"/>
    <w:pPr>
      <w:spacing w:before="240" w:after="60"/>
      <w:jc w:val="center"/>
      <w:outlineLvl w:val="0"/>
    </w:pPr>
    <w:rPr>
      <w:rFonts w:ascii="Cambria" w:hAnsi="Cambria" w:eastAsiaTheme="minorEastAsia"/>
      <w:b/>
      <w:bCs/>
      <w:sz w:val="32"/>
      <w:szCs w:val="32"/>
    </w:rPr>
  </w:style>
  <w:style w:type="paragraph" w:styleId="11">
    <w:name w:val="Body Text First Indent 2"/>
    <w:basedOn w:val="4"/>
    <w:link w:val="20"/>
    <w:qFormat/>
    <w:uiPriority w:val="0"/>
    <w:pPr>
      <w:tabs>
        <w:tab w:val="left" w:pos="720"/>
      </w:tabs>
      <w:ind w:firstLine="420" w:firstLineChars="200"/>
    </w:pPr>
    <w:rPr>
      <w:rFonts w:ascii="宋体" w:hAnsi="宋体"/>
      <w:color w:val="000000"/>
    </w:rPr>
  </w:style>
  <w:style w:type="character" w:customStyle="1" w:styleId="14">
    <w:name w:val="页眉 字符"/>
    <w:basedOn w:val="13"/>
    <w:link w:val="7"/>
    <w:qFormat/>
    <w:uiPriority w:val="0"/>
    <w:rPr>
      <w:sz w:val="18"/>
      <w:szCs w:val="18"/>
    </w:rPr>
  </w:style>
  <w:style w:type="character" w:customStyle="1" w:styleId="15">
    <w:name w:val="页脚 字符"/>
    <w:basedOn w:val="13"/>
    <w:link w:val="6"/>
    <w:qFormat/>
    <w:uiPriority w:val="0"/>
    <w:rPr>
      <w:sz w:val="18"/>
      <w:szCs w:val="18"/>
    </w:rPr>
  </w:style>
  <w:style w:type="character" w:customStyle="1" w:styleId="16">
    <w:name w:val="副标题 字符"/>
    <w:link w:val="8"/>
    <w:qFormat/>
    <w:uiPriority w:val="0"/>
    <w:rPr>
      <w:rFonts w:ascii="Cambria" w:hAnsi="Cambria" w:cs="Times New Roman"/>
      <w:b/>
      <w:bCs/>
      <w:kern w:val="28"/>
      <w:sz w:val="32"/>
      <w:szCs w:val="32"/>
    </w:rPr>
  </w:style>
  <w:style w:type="character" w:customStyle="1" w:styleId="17">
    <w:name w:val="标题 字符"/>
    <w:link w:val="10"/>
    <w:qFormat/>
    <w:uiPriority w:val="0"/>
    <w:rPr>
      <w:rFonts w:ascii="Cambria" w:hAnsi="Cambria" w:cs="Times New Roman"/>
      <w:b/>
      <w:bCs/>
      <w:sz w:val="32"/>
      <w:szCs w:val="32"/>
    </w:rPr>
  </w:style>
  <w:style w:type="character" w:customStyle="1" w:styleId="18">
    <w:name w:val="纯文本 字符"/>
    <w:link w:val="5"/>
    <w:qFormat/>
    <w:locked/>
    <w:uiPriority w:val="99"/>
    <w:rPr>
      <w:rFonts w:ascii="宋体" w:hAnsi="Courier New" w:eastAsia="宋体"/>
    </w:rPr>
  </w:style>
  <w:style w:type="character" w:customStyle="1" w:styleId="19">
    <w:name w:val="正文文本缩进 字符"/>
    <w:basedOn w:val="13"/>
    <w:link w:val="4"/>
    <w:semiHidden/>
    <w:qFormat/>
    <w:uiPriority w:val="99"/>
    <w:rPr>
      <w:rFonts w:ascii="Times New Roman" w:hAnsi="Times New Roman" w:eastAsia="宋体" w:cs="Times New Roman"/>
      <w:szCs w:val="20"/>
    </w:rPr>
  </w:style>
  <w:style w:type="character" w:customStyle="1" w:styleId="20">
    <w:name w:val="正文文本首行缩进 2 字符"/>
    <w:basedOn w:val="19"/>
    <w:link w:val="11"/>
    <w:qFormat/>
    <w:uiPriority w:val="0"/>
    <w:rPr>
      <w:rFonts w:ascii="宋体" w:hAnsi="宋体" w:eastAsia="宋体" w:cs="Times New Roman"/>
      <w:color w:val="000000"/>
      <w:szCs w:val="20"/>
    </w:rPr>
  </w:style>
  <w:style w:type="character" w:customStyle="1" w:styleId="21">
    <w:name w:val="副标题 字符1"/>
    <w:basedOn w:val="13"/>
    <w:qFormat/>
    <w:uiPriority w:val="11"/>
    <w:rPr>
      <w:b/>
      <w:bCs/>
      <w:kern w:val="28"/>
      <w:sz w:val="32"/>
      <w:szCs w:val="32"/>
    </w:rPr>
  </w:style>
  <w:style w:type="character" w:customStyle="1" w:styleId="22">
    <w:name w:val="标题 字符1"/>
    <w:basedOn w:val="13"/>
    <w:qFormat/>
    <w:uiPriority w:val="10"/>
    <w:rPr>
      <w:rFonts w:asciiTheme="majorHAnsi" w:hAnsiTheme="majorHAnsi" w:eastAsiaTheme="majorEastAsia" w:cstheme="majorBidi"/>
      <w:b/>
      <w:bCs/>
      <w:sz w:val="32"/>
      <w:szCs w:val="32"/>
    </w:rPr>
  </w:style>
  <w:style w:type="character" w:customStyle="1" w:styleId="23">
    <w:name w:val="纯文本 字符1"/>
    <w:basedOn w:val="13"/>
    <w:semiHidden/>
    <w:qFormat/>
    <w:uiPriority w:val="99"/>
    <w:rPr>
      <w:rFonts w:hAnsi="Courier New" w:cs="Courier New" w:asciiTheme="minorEastAsia"/>
      <w:szCs w:val="20"/>
    </w:rPr>
  </w:style>
  <w:style w:type="character" w:customStyle="1" w:styleId="24">
    <w:name w:val="标题 1 字符"/>
    <w:basedOn w:val="13"/>
    <w:link w:val="3"/>
    <w:qFormat/>
    <w:uiPriority w:val="9"/>
    <w:rPr>
      <w:rFonts w:ascii="Times New Roman" w:hAnsi="Times New Roman" w:eastAsia="宋体" w:cs="Times New Roman"/>
      <w:b/>
      <w:bCs/>
      <w:kern w:val="44"/>
      <w:sz w:val="44"/>
      <w:szCs w:val="44"/>
    </w:rPr>
  </w:style>
  <w:style w:type="paragraph" w:customStyle="1" w:styleId="25">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6">
    <w:name w:val="p0"/>
    <w:basedOn w:val="1"/>
    <w:qFormat/>
    <w:uiPriority w:val="0"/>
    <w:pPr>
      <w:spacing w:before="100" w:beforeAutospacing="1" w:after="100" w:afterAutospacing="1"/>
      <w:jc w:val="left"/>
    </w:pPr>
    <w:rPr>
      <w:rFonts w:ascii="宋体" w:hAnsi="宋体" w:cs="宋体"/>
      <w:kern w:val="0"/>
      <w:sz w:val="24"/>
      <w:szCs w:val="24"/>
    </w:rPr>
  </w:style>
  <w:style w:type="paragraph" w:customStyle="1" w:styleId="27">
    <w:name w:val="列出段落1"/>
    <w:basedOn w:val="1"/>
    <w:qFormat/>
    <w:uiPriority w:val="0"/>
    <w:pPr>
      <w:ind w:firstLine="420" w:firstLineChars="200"/>
    </w:pPr>
    <w:rPr>
      <w:rFonts w:ascii="Calibri" w:hAnsi="Calibri"/>
      <w:kern w:val="0"/>
      <w:sz w:val="22"/>
      <w:szCs w:val="20"/>
    </w:rPr>
  </w:style>
  <w:style w:type="character" w:customStyle="1" w:styleId="28">
    <w:name w:val="font11"/>
    <w:basedOn w:val="13"/>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915</Words>
  <Characters>5218</Characters>
  <Lines>43</Lines>
  <Paragraphs>12</Paragraphs>
  <TotalTime>6</TotalTime>
  <ScaleCrop>false</ScaleCrop>
  <LinksUpToDate>false</LinksUpToDate>
  <CharactersWithSpaces>6121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abc</cp:lastModifiedBy>
  <dcterms:modified xsi:type="dcterms:W3CDTF">2021-01-11T09:06:47Z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