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5"/>
        <w:tabs>
          <w:tab w:val="left" w:pos="2520"/>
        </w:tabs>
        <w:spacing w:line="500" w:lineRule="exact"/>
        <w:rPr>
          <w:rFonts w:hAnsi="宋体" w:cs="宋体"/>
          <w:sz w:val="28"/>
          <w:szCs w:val="28"/>
        </w:rPr>
      </w:pPr>
    </w:p>
    <w:p>
      <w:pPr>
        <w:pStyle w:val="5"/>
        <w:tabs>
          <w:tab w:val="left" w:pos="2520"/>
        </w:tabs>
        <w:spacing w:line="500" w:lineRule="exact"/>
        <w:jc w:val="center"/>
        <w:rPr>
          <w:rFonts w:hAnsi="宋体" w:cs="宋体"/>
          <w:spacing w:val="14"/>
          <w:sz w:val="48"/>
          <w:szCs w:val="48"/>
        </w:rPr>
      </w:pPr>
    </w:p>
    <w:p>
      <w:pPr>
        <w:pStyle w:val="5"/>
        <w:tabs>
          <w:tab w:val="left" w:pos="2520"/>
        </w:tabs>
        <w:spacing w:line="900" w:lineRule="exact"/>
        <w:jc w:val="center"/>
        <w:rPr>
          <w:rFonts w:hAnsi="宋体" w:cs="宋体"/>
          <w:b/>
          <w:sz w:val="84"/>
          <w:szCs w:val="84"/>
        </w:rPr>
      </w:pPr>
      <w:r>
        <w:rPr>
          <w:rFonts w:hint="eastAsia" w:hAnsi="宋体" w:cs="宋体"/>
          <w:b/>
          <w:sz w:val="84"/>
          <w:szCs w:val="84"/>
        </w:rPr>
        <w:t>竞争性磋商</w:t>
      </w:r>
      <w:r>
        <w:rPr>
          <w:rFonts w:hint="eastAsia" w:hAnsi="宋体" w:cs="宋体"/>
          <w:b/>
          <w:sz w:val="84"/>
          <w:szCs w:val="84"/>
          <w:lang w:eastAsia="zh-CN"/>
        </w:rPr>
        <w:t>响应</w:t>
      </w:r>
      <w:r>
        <w:rPr>
          <w:rFonts w:hint="eastAsia" w:hAnsi="宋体" w:cs="宋体"/>
          <w:b/>
          <w:sz w:val="84"/>
          <w:szCs w:val="84"/>
        </w:rPr>
        <w:t>文件</w:t>
      </w:r>
    </w:p>
    <w:p>
      <w:pPr>
        <w:pStyle w:val="5"/>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ascii="宋体" w:hAnsi="宋体" w:cs="宋体"/>
          <w:b/>
          <w:bCs/>
          <w:sz w:val="36"/>
          <w:szCs w:val="36"/>
          <w:lang w:val="zh-CN"/>
        </w:rPr>
      </w:pPr>
      <w:r>
        <w:rPr>
          <w:rFonts w:hint="eastAsia" w:ascii="宋体" w:hAnsi="宋体" w:cs="宋体"/>
          <w:b/>
          <w:sz w:val="36"/>
          <w:szCs w:val="36"/>
        </w:rPr>
        <w:t>项目名称：</w:t>
      </w:r>
      <w:r>
        <w:rPr>
          <w:rFonts w:hint="eastAsia" w:ascii="宋体" w:hAnsi="宋体" w:cs="宋体"/>
          <w:b/>
          <w:bCs/>
          <w:sz w:val="36"/>
          <w:szCs w:val="36"/>
          <w:lang w:val="zh-CN"/>
        </w:rPr>
        <w:t>冷链冰箱监测系统采购项目</w:t>
      </w:r>
    </w:p>
    <w:p>
      <w:pPr>
        <w:spacing w:line="480" w:lineRule="auto"/>
        <w:ind w:firstLine="1446" w:firstLineChars="400"/>
        <w:rPr>
          <w:rFonts w:hint="eastAsia" w:ascii="宋体" w:hAnsi="宋体" w:eastAsia="宋体" w:cs="宋体"/>
          <w:b/>
          <w:sz w:val="36"/>
          <w:szCs w:val="36"/>
          <w:lang w:eastAsia="zh-CN"/>
        </w:rPr>
      </w:pPr>
      <w:r>
        <w:rPr>
          <w:rFonts w:hint="eastAsia" w:ascii="宋体" w:hAnsi="宋体" w:cs="宋体"/>
          <w:b/>
          <w:sz w:val="36"/>
          <w:szCs w:val="36"/>
        </w:rPr>
        <w:t>采购单位：鄂东医疗集团</w:t>
      </w:r>
      <w:r>
        <w:rPr>
          <w:rFonts w:hint="eastAsia" w:ascii="宋体" w:hAnsi="宋体" w:cs="宋体"/>
          <w:b/>
          <w:sz w:val="36"/>
          <w:szCs w:val="36"/>
          <w:lang w:eastAsia="zh-CN"/>
        </w:rPr>
        <w:t>市妇幼保健院</w:t>
      </w:r>
    </w:p>
    <w:p>
      <w:pPr>
        <w:pStyle w:val="5"/>
        <w:tabs>
          <w:tab w:val="left" w:pos="2520"/>
        </w:tabs>
        <w:spacing w:line="500" w:lineRule="exact"/>
        <w:jc w:val="center"/>
        <w:rPr>
          <w:rFonts w:hAnsi="宋体" w:cs="宋体"/>
          <w:sz w:val="36"/>
          <w:szCs w:val="36"/>
        </w:rPr>
      </w:pPr>
    </w:p>
    <w:p>
      <w:pPr>
        <w:pStyle w:val="5"/>
        <w:tabs>
          <w:tab w:val="left" w:pos="2520"/>
        </w:tabs>
        <w:spacing w:line="500" w:lineRule="exact"/>
        <w:jc w:val="center"/>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一</w:t>
      </w:r>
      <w:r>
        <w:rPr>
          <w:rFonts w:hint="eastAsia" w:ascii="宋体" w:hAnsi="宋体"/>
          <w:b/>
          <w:bCs/>
          <w:sz w:val="36"/>
          <w:szCs w:val="36"/>
        </w:rPr>
        <w:t>年</w:t>
      </w:r>
      <w:r>
        <w:rPr>
          <w:rFonts w:hint="eastAsia" w:ascii="宋体" w:hAnsi="宋体"/>
          <w:b/>
          <w:bCs/>
          <w:sz w:val="36"/>
          <w:szCs w:val="36"/>
          <w:lang w:eastAsia="zh-CN"/>
        </w:rPr>
        <w:t>四</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0"/>
        <w:ind w:firstLine="3202" w:firstLineChars="1000"/>
        <w:jc w:val="both"/>
        <w:rPr>
          <w:rFonts w:ascii="宋体" w:hAnsi="宋体" w:cs="宋体"/>
        </w:rPr>
      </w:pPr>
      <w:bookmarkStart w:id="0" w:name="_Toc528493082"/>
      <w:bookmarkStart w:id="1" w:name="_Toc528493563"/>
      <w:bookmarkStart w:id="2" w:name="_Toc528493163"/>
      <w:bookmarkStart w:id="3" w:name="_Toc528493130"/>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03"/>
      <w:bookmarkStart w:id="6" w:name="_Toc35393622"/>
      <w:bookmarkStart w:id="7" w:name="_Toc35393791"/>
      <w:bookmarkStart w:id="8" w:name="_Toc28359080"/>
      <w:r>
        <w:rPr>
          <w:rFonts w:hint="eastAsia" w:ascii="宋体" w:hAnsi="宋体" w:cs="宋体"/>
          <w:sz w:val="24"/>
          <w:lang w:val="zh-CN"/>
        </w:rPr>
        <w:t>根据鄂东医疗集团市妇幼保健院的需求，就冷链冰箱监测系统采购项目以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w:t>
      </w:r>
      <w:r>
        <w:rPr>
          <w:rFonts w:hint="eastAsia" w:ascii="宋体" w:hAnsi="宋体" w:cs="宋体"/>
          <w:sz w:val="24"/>
          <w:lang w:eastAsia="zh-CN"/>
        </w:rPr>
        <w:t>报名</w:t>
      </w:r>
      <w:r>
        <w:rPr>
          <w:rFonts w:hint="eastAsia" w:ascii="宋体" w:hAnsi="宋体" w:cs="宋体"/>
          <w:sz w:val="24"/>
        </w:rPr>
        <w:t>。</w:t>
      </w:r>
    </w:p>
    <w:p>
      <w:pPr>
        <w:spacing w:line="420" w:lineRule="exact"/>
        <w:ind w:firstLine="482" w:firstLineChars="200"/>
        <w:rPr>
          <w:rFonts w:hint="eastAsia" w:ascii="宋体" w:hAnsi="宋体" w:cs="宋体"/>
          <w:sz w:val="24"/>
        </w:rPr>
      </w:pPr>
      <w:r>
        <w:rPr>
          <w:rFonts w:hint="eastAsia" w:ascii="宋体" w:hAnsi="宋体" w:cs="宋体"/>
          <w:b/>
          <w:bCs/>
          <w:sz w:val="24"/>
        </w:rPr>
        <w:t>一、项目概况：</w:t>
      </w:r>
    </w:p>
    <w:p>
      <w:pPr>
        <w:spacing w:line="420" w:lineRule="exact"/>
        <w:ind w:firstLine="480" w:firstLineChars="200"/>
        <w:rPr>
          <w:rFonts w:ascii="宋体" w:hAnsi="宋体" w:cs="宋体"/>
          <w:color w:val="FF0000"/>
          <w:sz w:val="24"/>
          <w:lang w:val="zh-CN"/>
        </w:rPr>
      </w:pPr>
      <w:bookmarkStart w:id="9" w:name="_Hlk55547162"/>
      <w:bookmarkStart w:id="10" w:name="_Hlk55478066"/>
      <w:r>
        <w:rPr>
          <w:rFonts w:hint="eastAsia" w:ascii="宋体" w:hAnsi="宋体" w:cs="宋体"/>
          <w:sz w:val="24"/>
        </w:rPr>
        <w:t>1.项目名称：</w:t>
      </w:r>
      <w:r>
        <w:rPr>
          <w:rFonts w:hint="eastAsia" w:ascii="宋体" w:hAnsi="宋体" w:cs="宋体"/>
          <w:sz w:val="24"/>
          <w:lang w:val="zh-CN"/>
        </w:rPr>
        <w:t>冷链冰箱监测系统采购项目；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eastAsia" w:ascii="宋体" w:hAnsi="宋体" w:cs="宋体"/>
          <w:color w:val="000000"/>
          <w:sz w:val="24"/>
          <w:lang w:eastAsia="zh-CN"/>
        </w:rPr>
      </w:pPr>
      <w:r>
        <w:rPr>
          <w:rFonts w:ascii="宋体" w:hAnsi="宋体" w:cs="宋体"/>
          <w:color w:val="000000"/>
          <w:sz w:val="24"/>
        </w:rPr>
        <w:t>3.</w:t>
      </w:r>
      <w:r>
        <w:rPr>
          <w:rFonts w:hint="eastAsia" w:ascii="宋体" w:hAnsi="宋体" w:cs="宋体"/>
          <w:color w:val="000000"/>
          <w:sz w:val="24"/>
        </w:rPr>
        <w:t>预算金额：人民币贰拾万元整</w:t>
      </w:r>
      <w:r>
        <w:rPr>
          <w:rFonts w:hint="eastAsia" w:ascii="宋体" w:hAnsi="宋体" w:cs="宋体"/>
          <w:color w:val="000000"/>
          <w:sz w:val="24"/>
          <w:lang w:eastAsia="zh-CN"/>
        </w:rPr>
        <w:t>（超过预算报价视为无效投标）；</w:t>
      </w:r>
    </w:p>
    <w:p>
      <w:pPr>
        <w:spacing w:line="420" w:lineRule="exact"/>
        <w:ind w:firstLine="480" w:firstLineChars="200"/>
        <w:rPr>
          <w:rFonts w:hint="eastAsia" w:ascii="宋体" w:eastAsia="宋体" w:cs="宋体"/>
          <w:sz w:val="24"/>
          <w:lang w:eastAsia="zh-CN"/>
        </w:rPr>
      </w:pPr>
      <w:r>
        <w:rPr>
          <w:rFonts w:ascii="宋体" w:hAnsi="宋体" w:cs="宋体"/>
          <w:sz w:val="24"/>
        </w:rPr>
        <w:t>4</w:t>
      </w:r>
      <w:r>
        <w:rPr>
          <w:rFonts w:hint="eastAsia" w:ascii="宋体" w:hAnsi="宋体" w:cs="宋体"/>
          <w:sz w:val="24"/>
        </w:rPr>
        <w:t>.采购数量：壹台</w:t>
      </w:r>
      <w:r>
        <w:rPr>
          <w:rFonts w:hint="eastAsia" w:ascii="宋体" w:hAnsi="宋体" w:cs="宋体"/>
          <w:sz w:val="24"/>
          <w:lang w:eastAsia="zh-CN"/>
        </w:rPr>
        <w:t>套；</w:t>
      </w:r>
    </w:p>
    <w:bookmarkEnd w:id="5"/>
    <w:bookmarkEnd w:id="6"/>
    <w:bookmarkEnd w:id="7"/>
    <w:bookmarkEnd w:id="8"/>
    <w:bookmarkEnd w:id="9"/>
    <w:bookmarkEnd w:id="10"/>
    <w:p>
      <w:pPr>
        <w:spacing w:line="420" w:lineRule="exact"/>
        <w:ind w:firstLine="482" w:firstLineChars="200"/>
        <w:rPr>
          <w:rFonts w:ascii="宋体" w:cs="宋体"/>
          <w:b/>
          <w:bCs/>
          <w:color w:val="000000"/>
          <w:sz w:val="24"/>
        </w:rPr>
      </w:pPr>
      <w:bookmarkStart w:id="11" w:name="_Toc28359004"/>
      <w:bookmarkStart w:id="12" w:name="_Toc35393623"/>
      <w:bookmarkStart w:id="13" w:name="_Toc35393792"/>
      <w:bookmarkStart w:id="14" w:name="_Toc28359081"/>
      <w:r>
        <w:rPr>
          <w:rFonts w:hint="eastAsia" w:ascii="宋体" w:hAnsi="宋体" w:cs="宋体"/>
          <w:b/>
          <w:bCs/>
          <w:color w:val="000000"/>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将查询结果截图加盖公章放入磋商文件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hint="eastAsia" w:ascii="宋体" w:hAnsi="宋体" w:cs="宋体"/>
          <w:color w:val="000000"/>
          <w:sz w:val="24"/>
          <w:lang w:val="en-US" w:eastAsia="zh-CN"/>
        </w:rPr>
        <w:t>5</w:t>
      </w:r>
      <w:r>
        <w:rPr>
          <w:rFonts w:hint="eastAsia" w:ascii="宋体" w:hAnsi="宋体" w:cs="宋体"/>
          <w:color w:val="000000"/>
          <w:sz w:val="24"/>
        </w:rPr>
        <w:t>.本项目不接受联合体参与谈判。</w:t>
      </w:r>
    </w:p>
    <w:bookmarkEnd w:id="11"/>
    <w:bookmarkEnd w:id="12"/>
    <w:bookmarkEnd w:id="13"/>
    <w:bookmarkEnd w:id="14"/>
    <w:p>
      <w:pPr>
        <w:snapToGrid w:val="0"/>
        <w:spacing w:line="420" w:lineRule="exact"/>
        <w:ind w:firstLine="504" w:firstLineChars="210"/>
        <w:rPr>
          <w:rFonts w:hint="eastAsia" w:ascii="宋体" w:hAnsi="宋体" w:eastAsia="宋体" w:cs="宋体"/>
          <w:color w:val="000000"/>
          <w:sz w:val="24"/>
          <w:lang w:val="en-US" w:eastAsia="zh-CN"/>
        </w:rPr>
      </w:pPr>
      <w:bookmarkStart w:id="15" w:name="_Toc528493131"/>
      <w:bookmarkStart w:id="16" w:name="_Toc528493083"/>
      <w:bookmarkStart w:id="17" w:name="_Toc528493164"/>
      <w:bookmarkStart w:id="18" w:name="_Toc528493576"/>
      <w:bookmarkStart w:id="19" w:name="_Toc528494275"/>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以上证件加盖公章复印件到黄石市妇幼保健院3号楼206办公室报名，或接受电话报名，并将相关资质及联系方式发送到邮箱Zbb@hsfybjy.com，并注明联系方式，进行审核。</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报名时间：2021年 </w:t>
      </w:r>
      <w:r>
        <w:rPr>
          <w:rFonts w:hint="eastAsia" w:ascii="宋体" w:hAnsi="宋体" w:cs="宋体"/>
          <w:color w:val="000000"/>
          <w:sz w:val="24"/>
          <w:lang w:val="en-US" w:eastAsia="zh-CN"/>
        </w:rPr>
        <w:t>5</w:t>
      </w:r>
      <w:r>
        <w:rPr>
          <w:rFonts w:hint="eastAsia" w:ascii="宋体" w:hAnsi="宋体" w:eastAsia="宋体" w:cs="宋体"/>
          <w:color w:val="000000"/>
          <w:sz w:val="24"/>
          <w:lang w:val="en-US" w:eastAsia="zh-CN"/>
        </w:rPr>
        <w:t xml:space="preserve"> 月 </w:t>
      </w:r>
      <w:r>
        <w:rPr>
          <w:rFonts w:hint="eastAsia" w:ascii="宋体" w:hAnsi="宋体" w:cs="宋体"/>
          <w:color w:val="000000"/>
          <w:sz w:val="24"/>
          <w:lang w:val="en-US" w:eastAsia="zh-CN"/>
        </w:rPr>
        <w:t>10</w:t>
      </w:r>
      <w:r>
        <w:rPr>
          <w:rFonts w:hint="eastAsia" w:ascii="宋体" w:hAnsi="宋体" w:eastAsia="宋体" w:cs="宋体"/>
          <w:color w:val="000000"/>
          <w:sz w:val="24"/>
          <w:lang w:val="en-US" w:eastAsia="zh-CN"/>
        </w:rPr>
        <w:t xml:space="preserve"> 日-2021年</w:t>
      </w:r>
      <w:r>
        <w:rPr>
          <w:rFonts w:hint="eastAsia" w:ascii="宋体" w:hAnsi="宋体" w:cs="宋体"/>
          <w:color w:val="000000"/>
          <w:sz w:val="24"/>
          <w:lang w:val="en-US" w:eastAsia="zh-CN"/>
        </w:rPr>
        <w:t>5</w:t>
      </w:r>
      <w:r>
        <w:rPr>
          <w:rFonts w:hint="eastAsia" w:ascii="宋体" w:hAnsi="宋体" w:eastAsia="宋体" w:cs="宋体"/>
          <w:color w:val="000000"/>
          <w:sz w:val="24"/>
          <w:lang w:val="en-US" w:eastAsia="zh-CN"/>
        </w:rPr>
        <w:t xml:space="preserve"> 月 </w:t>
      </w:r>
      <w:r>
        <w:rPr>
          <w:rFonts w:hint="eastAsia" w:ascii="宋体" w:hAnsi="宋体" w:cs="宋体"/>
          <w:color w:val="000000"/>
          <w:sz w:val="24"/>
          <w:lang w:val="en-US" w:eastAsia="zh-CN"/>
        </w:rPr>
        <w:t>13</w:t>
      </w:r>
      <w:r>
        <w:rPr>
          <w:rFonts w:hint="eastAsia" w:ascii="宋体" w:hAnsi="宋体" w:eastAsia="宋体" w:cs="宋体"/>
          <w:color w:val="000000"/>
          <w:sz w:val="24"/>
          <w:lang w:val="en-US" w:eastAsia="zh-CN"/>
        </w:rPr>
        <w:t xml:space="preserve"> 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2、递交标书及开标时间：2021年 </w:t>
      </w:r>
      <w:r>
        <w:rPr>
          <w:rFonts w:hint="eastAsia" w:ascii="宋体" w:hAnsi="宋体" w:cs="宋体"/>
          <w:color w:val="000000"/>
          <w:sz w:val="24"/>
          <w:lang w:val="en-US" w:eastAsia="zh-CN"/>
        </w:rPr>
        <w:t>5</w:t>
      </w:r>
      <w:r>
        <w:rPr>
          <w:rFonts w:hint="eastAsia" w:ascii="宋体" w:hAnsi="宋体" w:eastAsia="宋体" w:cs="宋体"/>
          <w:color w:val="000000"/>
          <w:sz w:val="24"/>
          <w:lang w:val="en-US" w:eastAsia="zh-CN"/>
        </w:rPr>
        <w:t xml:space="preserve"> 月</w:t>
      </w:r>
      <w:r>
        <w:rPr>
          <w:rFonts w:hint="eastAsia" w:ascii="宋体" w:hAnsi="宋体" w:cs="宋体"/>
          <w:color w:val="000000"/>
          <w:sz w:val="24"/>
          <w:lang w:val="en-US" w:eastAsia="zh-CN"/>
        </w:rPr>
        <w:t>14</w:t>
      </w:r>
      <w:r>
        <w:rPr>
          <w:rFonts w:hint="eastAsia" w:ascii="宋体" w:hAnsi="宋体" w:eastAsia="宋体" w:cs="宋体"/>
          <w:color w:val="000000"/>
          <w:sz w:val="24"/>
          <w:lang w:val="en-US" w:eastAsia="zh-CN"/>
        </w:rPr>
        <w:t xml:space="preserve"> 日上午9:00；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3、招标地点：鄂东医疗集团市妇幼保健院行政楼205会议室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341" w:firstLineChars="1809"/>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鄂东医疗集团市妇幼保健院</w:t>
      </w:r>
    </w:p>
    <w:p>
      <w:pPr>
        <w:snapToGrid w:val="0"/>
        <w:spacing w:line="420" w:lineRule="exact"/>
        <w:ind w:firstLine="4800" w:firstLineChars="2000"/>
        <w:rPr>
          <w:rFonts w:hint="eastAsia" w:ascii="宋体" w:hAnsi="宋体" w:cs="宋体"/>
        </w:rPr>
      </w:pPr>
      <w:r>
        <w:rPr>
          <w:rFonts w:hint="eastAsia" w:ascii="宋体" w:hAnsi="宋体" w:eastAsia="宋体" w:cs="宋体"/>
          <w:color w:val="000000"/>
          <w:sz w:val="24"/>
          <w:lang w:val="en-US" w:eastAsia="zh-CN"/>
        </w:rPr>
        <w:t>2021年</w:t>
      </w:r>
      <w:r>
        <w:rPr>
          <w:rFonts w:hint="eastAsia" w:ascii="宋体" w:hAnsi="宋体" w:cs="宋体"/>
          <w:color w:val="000000"/>
          <w:sz w:val="24"/>
          <w:lang w:val="en-US" w:eastAsia="zh-CN"/>
        </w:rPr>
        <w:t>5</w:t>
      </w:r>
      <w:r>
        <w:rPr>
          <w:rFonts w:hint="eastAsia" w:ascii="宋体" w:hAnsi="宋体" w:eastAsia="宋体" w:cs="宋体"/>
          <w:color w:val="000000"/>
          <w:sz w:val="24"/>
          <w:lang w:val="en-US" w:eastAsia="zh-CN"/>
        </w:rPr>
        <w:t xml:space="preserve"> 月</w:t>
      </w:r>
      <w:r>
        <w:rPr>
          <w:rFonts w:hint="eastAsia" w:ascii="宋体" w:hAnsi="宋体" w:cs="宋体"/>
          <w:color w:val="000000"/>
          <w:sz w:val="24"/>
          <w:lang w:val="en-US" w:eastAsia="zh-CN"/>
        </w:rPr>
        <w:t>10</w:t>
      </w:r>
      <w:bookmarkStart w:id="45" w:name="_GoBack"/>
      <w:bookmarkEnd w:id="45"/>
      <w:r>
        <w:rPr>
          <w:rFonts w:hint="eastAsia" w:ascii="宋体" w:hAnsi="宋体" w:eastAsia="宋体" w:cs="宋体"/>
          <w:color w:val="000000"/>
          <w:sz w:val="24"/>
          <w:lang w:val="en-US" w:eastAsia="zh-CN"/>
        </w:rPr>
        <w:t xml:space="preserve"> 日</w:t>
      </w:r>
    </w:p>
    <w:p>
      <w:pPr>
        <w:pStyle w:val="10"/>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5"/>
      <w:bookmarkEnd w:id="16"/>
      <w:bookmarkEnd w:id="17"/>
      <w:bookmarkEnd w:id="18"/>
      <w:bookmarkEnd w:id="19"/>
    </w:p>
    <w:p>
      <w:pPr>
        <w:pStyle w:val="5"/>
        <w:adjustRightInd w:val="0"/>
        <w:snapToGrid w:val="0"/>
        <w:spacing w:line="500" w:lineRule="exact"/>
        <w:rPr>
          <w:rFonts w:hAnsi="宋体"/>
          <w:b/>
          <w:sz w:val="24"/>
          <w:szCs w:val="24"/>
        </w:rPr>
      </w:pPr>
      <w:bookmarkStart w:id="20" w:name="_Toc266776856"/>
      <w:r>
        <w:rPr>
          <w:rFonts w:hAnsi="宋体"/>
          <w:b/>
          <w:sz w:val="24"/>
          <w:szCs w:val="24"/>
        </w:rPr>
        <w:t>一、说明</w:t>
      </w:r>
      <w:bookmarkEnd w:id="20"/>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5"/>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6"/>
          <w:rFonts w:ascii="宋体" w:hAnsi="宋体" w:cs="宋体"/>
          <w:sz w:val="24"/>
          <w:szCs w:val="24"/>
        </w:rPr>
      </w:pPr>
      <w:r>
        <w:rPr>
          <w:rFonts w:hint="eastAsia" w:ascii="宋体" w:hAnsi="宋体" w:cs="宋体"/>
          <w:b/>
          <w:bCs/>
          <w:sz w:val="24"/>
          <w:szCs w:val="24"/>
        </w:rPr>
        <w:t xml:space="preserve">2. </w:t>
      </w:r>
      <w:r>
        <w:rPr>
          <w:rStyle w:val="16"/>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6"/>
          <w:rFonts w:hint="eastAsia" w:ascii="宋体" w:hAnsi="宋体" w:cs="宋体"/>
          <w:sz w:val="24"/>
          <w:szCs w:val="24"/>
        </w:rPr>
        <w:t>磋商费用</w:t>
      </w:r>
    </w:p>
    <w:p>
      <w:pPr>
        <w:pStyle w:val="5"/>
        <w:adjustRightInd w:val="0"/>
        <w:snapToGrid w:val="0"/>
        <w:spacing w:line="500" w:lineRule="exact"/>
        <w:ind w:firstLine="480" w:firstLineChars="200"/>
        <w:rPr>
          <w:rFonts w:hAnsi="宋体"/>
          <w:sz w:val="24"/>
          <w:szCs w:val="24"/>
        </w:rPr>
      </w:pPr>
      <w:bookmarkStart w:id="21"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5"/>
        <w:adjustRightInd w:val="0"/>
        <w:snapToGrid w:val="0"/>
        <w:spacing w:line="500" w:lineRule="exact"/>
        <w:rPr>
          <w:rFonts w:ascii="Cambria" w:hAnsi="宋体" w:cs="宋体"/>
          <w:b/>
          <w:bCs/>
          <w:kern w:val="28"/>
          <w:sz w:val="24"/>
          <w:szCs w:val="24"/>
        </w:rPr>
      </w:pPr>
      <w:r>
        <w:rPr>
          <w:rStyle w:val="16"/>
          <w:rFonts w:hint="eastAsia" w:hAnsi="宋体" w:cs="宋体"/>
          <w:sz w:val="24"/>
          <w:szCs w:val="24"/>
        </w:rPr>
        <w:t>二、磋商文件</w:t>
      </w:r>
      <w:bookmarkEnd w:id="21"/>
      <w:r>
        <w:rPr>
          <w:rStyle w:val="16"/>
          <w:rFonts w:hint="eastAsia" w:hAnsi="宋体" w:cs="宋体"/>
          <w:sz w:val="24"/>
          <w:szCs w:val="24"/>
        </w:rPr>
        <w:t>的澄清与修改</w:t>
      </w:r>
    </w:p>
    <w:p>
      <w:pPr>
        <w:pStyle w:val="5"/>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5"/>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5"/>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5"/>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6"/>
          <w:rFonts w:ascii="宋体" w:hAnsi="宋体" w:cs="宋体"/>
          <w:sz w:val="24"/>
          <w:szCs w:val="24"/>
        </w:rPr>
      </w:pPr>
      <w:bookmarkStart w:id="22" w:name="_Toc528494278"/>
      <w:r>
        <w:rPr>
          <w:rStyle w:val="16"/>
          <w:rFonts w:hint="eastAsia" w:ascii="宋体" w:hAnsi="宋体" w:cs="宋体"/>
          <w:sz w:val="24"/>
          <w:szCs w:val="24"/>
        </w:rPr>
        <w:t>三、竞争性磋商响应文件</w:t>
      </w:r>
      <w:bookmarkEnd w:id="22"/>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6"/>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6"/>
          <w:rFonts w:ascii="宋体" w:hAnsi="宋体" w:cs="宋体"/>
          <w:sz w:val="24"/>
          <w:szCs w:val="24"/>
        </w:rPr>
      </w:pPr>
      <w:bookmarkStart w:id="23" w:name="_Toc528494280"/>
      <w:bookmarkStart w:id="24" w:name="_Toc528493577"/>
      <w:bookmarkStart w:id="25" w:name="_Toc528493165"/>
      <w:bookmarkStart w:id="26" w:name="_Toc528493132"/>
      <w:bookmarkStart w:id="27" w:name="_Toc528493084"/>
      <w:r>
        <w:rPr>
          <w:rStyle w:val="16"/>
          <w:rFonts w:hint="eastAsia" w:ascii="宋体" w:hAnsi="宋体" w:cs="宋体"/>
          <w:sz w:val="24"/>
          <w:szCs w:val="24"/>
        </w:rPr>
        <w:t>2．磋商报价要求</w:t>
      </w:r>
      <w:bookmarkEnd w:id="23"/>
      <w:bookmarkEnd w:id="24"/>
      <w:bookmarkEnd w:id="25"/>
      <w:bookmarkEnd w:id="26"/>
      <w:bookmarkEnd w:id="27"/>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叁</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5"/>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5"/>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6"/>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6"/>
          <w:rFonts w:ascii="宋体" w:hAnsi="宋体" w:cs="宋体"/>
          <w:sz w:val="24"/>
          <w:szCs w:val="24"/>
        </w:rPr>
      </w:pPr>
      <w:bookmarkStart w:id="28" w:name="_Toc528494284"/>
      <w:r>
        <w:rPr>
          <w:rStyle w:val="16"/>
          <w:rFonts w:hint="eastAsia" w:ascii="宋体" w:hAnsi="宋体" w:cs="宋体"/>
          <w:sz w:val="24"/>
          <w:szCs w:val="24"/>
        </w:rPr>
        <w:t>六、确定成交供应商办法</w:t>
      </w:r>
      <w:bookmarkEnd w:id="28"/>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29" w:name="_Toc266776863"/>
      <w:r>
        <w:rPr>
          <w:rFonts w:hint="eastAsia" w:ascii="宋体" w:hAnsi="宋体"/>
          <w:b/>
          <w:sz w:val="24"/>
        </w:rPr>
        <w:t>2、签订合同</w:t>
      </w:r>
      <w:bookmarkEnd w:id="29"/>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7"/>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12"/>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9"/>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9"/>
              <w:jc w:val="center"/>
              <w:rPr>
                <w:szCs w:val="24"/>
              </w:rPr>
            </w:pPr>
            <w:r>
              <w:rPr>
                <w:rFonts w:hint="eastAsia"/>
                <w:szCs w:val="24"/>
              </w:rPr>
              <w:t>技术</w:t>
            </w:r>
            <w:r>
              <w:rPr>
                <w:rFonts w:hint="eastAsia"/>
                <w:szCs w:val="24"/>
                <w:lang w:eastAsia="zh-CN"/>
              </w:rPr>
              <w:t>响应</w:t>
            </w:r>
            <w:r>
              <w:rPr>
                <w:rFonts w:hint="eastAsia"/>
                <w:szCs w:val="24"/>
              </w:rPr>
              <w:t>（45分）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w:t>
            </w:r>
            <w:r>
              <w:rPr>
                <w:rFonts w:hint="eastAsia" w:ascii="宋体" w:hAnsi="宋体"/>
                <w:sz w:val="24"/>
                <w:szCs w:val="24"/>
                <w:lang w:val="en-US" w:eastAsia="zh-CN"/>
              </w:rPr>
              <w:t>3</w:t>
            </w:r>
            <w:r>
              <w:rPr>
                <w:rFonts w:hint="eastAsia" w:ascii="宋体" w:hAnsi="宋体"/>
                <w:sz w:val="24"/>
                <w:szCs w:val="24"/>
              </w:rPr>
              <w:t>分。</w:t>
            </w:r>
          </w:p>
          <w:p>
            <w:pPr>
              <w:rPr>
                <w:rFonts w:ascii="宋体" w:hAnsi="宋体"/>
                <w:color w:val="FF0000"/>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w:t>
            </w:r>
            <w:r>
              <w:rPr>
                <w:rFonts w:hint="eastAsia" w:ascii="宋体" w:hAnsi="宋体"/>
                <w:sz w:val="24"/>
                <w:szCs w:val="24"/>
                <w:lang w:val="en-US" w:eastAsia="zh-CN"/>
              </w:rPr>
              <w:t>5</w:t>
            </w:r>
            <w:r>
              <w:rPr>
                <w:rFonts w:hint="eastAsia" w:ascii="宋体" w:hAnsi="宋体"/>
                <w:sz w:val="24"/>
                <w:szCs w:val="24"/>
              </w:rPr>
              <w:t>分。</w:t>
            </w:r>
            <w:r>
              <w:rPr>
                <w:rFonts w:hint="eastAsia" w:ascii="宋体" w:hAnsi="宋体"/>
                <w:color w:val="FF0000"/>
                <w:sz w:val="24"/>
                <w:szCs w:val="24"/>
              </w:rPr>
              <w:t>(供应商在磋商文件中必须载明所投设备的技术证明或检测报告，以及参数部分或彩色宣传资料等证明材料)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color w:val="FF0000"/>
                <w:sz w:val="24"/>
                <w:szCs w:val="24"/>
              </w:rPr>
              <w:t>4. 磋商文件中没有提供原厂技术证明或检测报告，以及参数部分或彩色宣传资料等证明材料将减</w:t>
            </w:r>
            <w:r>
              <w:rPr>
                <w:rFonts w:hint="eastAsia" w:ascii="宋体" w:hAnsi="宋体"/>
                <w:color w:val="FF0000"/>
                <w:sz w:val="24"/>
                <w:szCs w:val="24"/>
                <w:lang w:val="en-US" w:eastAsia="zh-CN"/>
              </w:rPr>
              <w:t>10</w:t>
            </w:r>
            <w:r>
              <w:rPr>
                <w:rFonts w:hint="eastAsia" w:ascii="宋体" w:hAnsi="宋体"/>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exact"/>
        </w:trPr>
        <w:tc>
          <w:tcPr>
            <w:tcW w:w="1526" w:type="dxa"/>
            <w:vAlign w:val="center"/>
          </w:tcPr>
          <w:p>
            <w:pPr>
              <w:pStyle w:val="9"/>
              <w:jc w:val="center"/>
              <w:rPr>
                <w:kern w:val="2"/>
                <w:szCs w:val="24"/>
              </w:rPr>
            </w:pPr>
            <w:r>
              <w:rPr>
                <w:rFonts w:hint="eastAsia"/>
                <w:kern w:val="2"/>
                <w:szCs w:val="24"/>
              </w:rPr>
              <w:t>技术优势（</w:t>
            </w:r>
            <w:r>
              <w:rPr>
                <w:rFonts w:hint="eastAsia"/>
                <w:kern w:val="2"/>
                <w:szCs w:val="24"/>
                <w:lang w:val="en-US" w:eastAsia="zh-CN"/>
              </w:rPr>
              <w:t>3</w:t>
            </w:r>
            <w:r>
              <w:rPr>
                <w:rFonts w:hint="eastAsia"/>
                <w:kern w:val="2"/>
                <w:szCs w:val="24"/>
              </w:rPr>
              <w:t>分）</w:t>
            </w:r>
          </w:p>
        </w:tc>
        <w:tc>
          <w:tcPr>
            <w:tcW w:w="8114" w:type="dxa"/>
            <w:vAlign w:val="center"/>
          </w:tcPr>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eastAsia="zh-CN"/>
              </w:rPr>
              <w:t>根据投标人的产品性能，从产品整体先进性、科学性、安全性，方案的完整性进行综合评分：</w:t>
            </w:r>
            <w:r>
              <w:rPr>
                <w:rFonts w:hint="eastAsia" w:ascii="宋体" w:hAnsi="宋体" w:eastAsia="宋体" w:cs="Times New Roman"/>
                <w:sz w:val="24"/>
                <w:szCs w:val="24"/>
                <w:lang w:val="en-US" w:eastAsia="zh-CN"/>
              </w:rPr>
              <w:t xml:space="preserve">                                                                  </w:t>
            </w:r>
          </w:p>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eastAsia="zh-CN"/>
              </w:rPr>
              <w:t>产品整体先进性、科学性强、安全性高，方案的完整详细的，得</w:t>
            </w:r>
            <w:r>
              <w:rPr>
                <w:rFonts w:hint="eastAsia" w:ascii="宋体" w:hAnsi="宋体" w:eastAsia="宋体" w:cs="Times New Roman"/>
                <w:sz w:val="24"/>
                <w:szCs w:val="24"/>
                <w:lang w:val="en-US" w:eastAsia="zh-CN"/>
              </w:rPr>
              <w:t>3分；</w:t>
            </w:r>
          </w:p>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eastAsia="zh-CN"/>
              </w:rPr>
              <w:t>产品整体先进性、科学性较强、安全性较高的，方案的基本完善的，得</w:t>
            </w:r>
            <w:r>
              <w:rPr>
                <w:rFonts w:hint="eastAsia" w:ascii="宋体" w:hAnsi="宋体" w:eastAsia="宋体" w:cs="Times New Roman"/>
                <w:sz w:val="24"/>
                <w:szCs w:val="24"/>
                <w:lang w:val="en-US" w:eastAsia="zh-CN"/>
              </w:rPr>
              <w:t>2分；</w:t>
            </w:r>
          </w:p>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eastAsia="zh-CN"/>
              </w:rPr>
              <w:t>产品整体科学性较弱、安全性低，方案的简单的，得</w:t>
            </w:r>
            <w:r>
              <w:rPr>
                <w:rFonts w:hint="eastAsia" w:ascii="宋体" w:hAnsi="宋体" w:eastAsia="宋体" w:cs="Times New Roman"/>
                <w:sz w:val="24"/>
                <w:szCs w:val="24"/>
                <w:lang w:val="en-US" w:eastAsia="zh-CN"/>
              </w:rPr>
              <w:t>1分；</w:t>
            </w:r>
          </w:p>
          <w:p>
            <w:pP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3" w:hRule="exact"/>
        </w:trPr>
        <w:tc>
          <w:tcPr>
            <w:tcW w:w="1526" w:type="dxa"/>
            <w:vAlign w:val="center"/>
          </w:tcPr>
          <w:p>
            <w:pPr>
              <w:pStyle w:val="9"/>
              <w:jc w:val="center"/>
              <w:rPr>
                <w:szCs w:val="24"/>
              </w:rPr>
            </w:pPr>
            <w:r>
              <w:rPr>
                <w:rFonts w:hint="eastAsia"/>
                <w:szCs w:val="24"/>
                <w:lang w:eastAsia="zh-CN"/>
              </w:rPr>
              <w:t>冷链运维能力（</w:t>
            </w:r>
            <w:r>
              <w:rPr>
                <w:rFonts w:hint="eastAsia"/>
                <w:szCs w:val="24"/>
                <w:lang w:val="en-US" w:eastAsia="zh-CN"/>
              </w:rPr>
              <w:t>8分</w:t>
            </w:r>
            <w:r>
              <w:rPr>
                <w:rFonts w:hint="eastAsia"/>
                <w:szCs w:val="24"/>
                <w:lang w:eastAsia="zh-CN"/>
              </w:rPr>
              <w:t>）</w:t>
            </w:r>
          </w:p>
        </w:tc>
        <w:tc>
          <w:tcPr>
            <w:tcW w:w="8114" w:type="dxa"/>
            <w:vAlign w:val="center"/>
          </w:tcPr>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eastAsia="zh-CN"/>
              </w:rPr>
              <w:t>根据投标人提供的项目技术服务方案、系统测试及配合调试方案、故障、应急处理保障方案（包括售后服务机构、售后服务机构装备、备品备件、故障响应时间、维护承诺等）进行综合评分</w:t>
            </w:r>
            <w:r>
              <w:rPr>
                <w:rFonts w:hint="eastAsia" w:ascii="宋体" w:hAnsi="宋体" w:eastAsia="宋体" w:cs="Times New Roman"/>
                <w:sz w:val="24"/>
                <w:szCs w:val="24"/>
                <w:lang w:val="en-US" w:eastAsia="zh-CN"/>
              </w:rPr>
              <w:t xml:space="preserve"> ：</w:t>
            </w:r>
          </w:p>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运营方案详尽完整，系统测试及配合调试方案务实有效，故障响应时间十分及时、应急保障措施可行高，得8分；</w:t>
            </w:r>
          </w:p>
          <w:p>
            <w:pP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运营方案较为完整，系统测试及配合调试方案相对有效，故障响应时间相对及时、应急保障措施可行较高，得6分；   </w:t>
            </w:r>
          </w:p>
          <w:p>
            <w:pP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运营方案一般完整，系统测试及配合调试方案和应急保障措施具有一定的可行性，得4分；</w:t>
            </w:r>
          </w:p>
          <w:p>
            <w:pP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运营方案简单，系统测试及配合调试方案和应急保障措施可行性较低，得</w:t>
            </w: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分；</w:t>
            </w:r>
          </w:p>
          <w:p>
            <w:pP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未提供不得分；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分）</w:t>
            </w:r>
          </w:p>
        </w:tc>
        <w:tc>
          <w:tcPr>
            <w:tcW w:w="8114" w:type="dxa"/>
            <w:vAlign w:val="center"/>
          </w:tcPr>
          <w:p>
            <w:pPr>
              <w:rPr>
                <w:rFonts w:hint="eastAsia" w:ascii="宋体" w:hAnsi="宋体" w:eastAsia="宋体" w:cs="Times New Roman"/>
                <w:sz w:val="24"/>
                <w:szCs w:val="24"/>
              </w:rPr>
            </w:pPr>
            <w:r>
              <w:rPr>
                <w:rFonts w:hint="eastAsia" w:ascii="宋体" w:hAnsi="宋体" w:eastAsia="宋体" w:cs="Times New Roman"/>
                <w:sz w:val="24"/>
                <w:szCs w:val="24"/>
              </w:rPr>
              <w:t>供应商承诺质保期实质性优于采购文件要求的每延长一年加1分，最高得</w:t>
            </w:r>
            <w:r>
              <w:rPr>
                <w:rFonts w:hint="eastAsia" w:ascii="宋体" w:hAnsi="宋体" w:cs="Times New Roman"/>
                <w:sz w:val="24"/>
                <w:szCs w:val="24"/>
                <w:lang w:val="en-US" w:eastAsia="zh-CN"/>
              </w:rPr>
              <w:t>3</w:t>
            </w:r>
            <w:r>
              <w:rPr>
                <w:rFonts w:hint="eastAsia" w:ascii="宋体" w:hAnsi="宋体"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lang w:eastAsia="zh-CN"/>
              </w:rPr>
              <w:t>业绩</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分）</w:t>
            </w:r>
          </w:p>
        </w:tc>
        <w:tc>
          <w:tcPr>
            <w:tcW w:w="8114" w:type="dxa"/>
            <w:vAlign w:val="center"/>
          </w:tcPr>
          <w:p>
            <w:pPr>
              <w:rPr>
                <w:rFonts w:hint="eastAsia" w:ascii="宋体" w:hAnsi="宋体" w:eastAsia="宋体" w:cs="Times New Roman"/>
                <w:sz w:val="24"/>
                <w:szCs w:val="24"/>
              </w:rPr>
            </w:pPr>
            <w:r>
              <w:rPr>
                <w:rFonts w:hint="eastAsia" w:ascii="宋体" w:hAnsi="宋体" w:eastAsia="宋体" w:cs="Times New Roman"/>
                <w:sz w:val="24"/>
                <w:szCs w:val="24"/>
                <w:lang w:eastAsia="zh-CN"/>
              </w:rPr>
              <w:t>投标人提供</w:t>
            </w:r>
            <w:r>
              <w:rPr>
                <w:rFonts w:hint="eastAsia" w:ascii="宋体" w:hAnsi="宋体" w:eastAsia="宋体" w:cs="Times New Roman"/>
                <w:sz w:val="24"/>
                <w:szCs w:val="24"/>
                <w:lang w:val="en-US" w:eastAsia="zh-CN"/>
              </w:rPr>
              <w:t>2018年1月以来有类似项目业绩的，</w:t>
            </w:r>
            <w:r>
              <w:rPr>
                <w:rFonts w:hint="eastAsia" w:ascii="宋体" w:hAnsi="宋体" w:eastAsia="宋体" w:cs="Times New Roman"/>
                <w:sz w:val="24"/>
                <w:szCs w:val="24"/>
              </w:rPr>
              <w:t>提供真实有效的合同复印件或中标通知书为准，每项得</w:t>
            </w:r>
            <w:r>
              <w:rPr>
                <w:rFonts w:hint="eastAsia" w:ascii="宋体" w:hAnsi="宋体" w:cs="Times New Roman"/>
                <w:sz w:val="24"/>
                <w:szCs w:val="24"/>
                <w:lang w:val="en-US" w:eastAsia="zh-CN"/>
              </w:rPr>
              <w:t>2</w:t>
            </w:r>
            <w:r>
              <w:rPr>
                <w:rFonts w:hint="eastAsia" w:ascii="宋体" w:hAnsi="宋体" w:eastAsia="宋体" w:cs="Times New Roman"/>
                <w:sz w:val="24"/>
                <w:szCs w:val="24"/>
              </w:rPr>
              <w:t>分，最高得</w:t>
            </w:r>
            <w:r>
              <w:rPr>
                <w:rFonts w:hint="eastAsia" w:ascii="宋体" w:hAnsi="宋体" w:cs="Times New Roman"/>
                <w:sz w:val="24"/>
                <w:szCs w:val="24"/>
                <w:lang w:val="en-US" w:eastAsia="zh-CN"/>
              </w:rPr>
              <w:t>6</w:t>
            </w:r>
            <w:r>
              <w:rPr>
                <w:rFonts w:hint="eastAsia" w:ascii="宋体" w:hAnsi="宋体"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lang w:eastAsia="zh-CN"/>
              </w:rPr>
              <w:t>培训方案</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分）</w:t>
            </w:r>
          </w:p>
        </w:tc>
        <w:tc>
          <w:tcPr>
            <w:tcW w:w="8114" w:type="dxa"/>
            <w:vAlign w:val="center"/>
          </w:tcPr>
          <w:p>
            <w:pP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根据投标人制定的培训方案进行综合：</w:t>
            </w:r>
          </w:p>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eastAsia="zh-CN"/>
              </w:rPr>
              <w:t>培训方案全面、科学、具体，操作性强的，得</w:t>
            </w:r>
            <w:r>
              <w:rPr>
                <w:rFonts w:hint="eastAsia" w:ascii="宋体" w:hAnsi="宋体" w:cs="Times New Roman"/>
                <w:sz w:val="24"/>
                <w:szCs w:val="24"/>
                <w:lang w:val="en-US" w:eastAsia="zh-CN"/>
              </w:rPr>
              <w:t>5</w:t>
            </w:r>
            <w:r>
              <w:rPr>
                <w:rFonts w:hint="eastAsia" w:ascii="宋体" w:hAnsi="宋体" w:eastAsia="宋体" w:cs="Times New Roman"/>
                <w:sz w:val="24"/>
                <w:szCs w:val="24"/>
                <w:lang w:val="en-US" w:eastAsia="zh-CN"/>
              </w:rPr>
              <w:t>分；</w:t>
            </w:r>
          </w:p>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eastAsia="zh-CN"/>
              </w:rPr>
              <w:t>培训方案全面、科学、具体，操作性较强的，得</w:t>
            </w:r>
            <w:r>
              <w:rPr>
                <w:rFonts w:hint="eastAsia" w:ascii="宋体" w:hAnsi="宋体" w:cs="Times New Roman"/>
                <w:sz w:val="24"/>
                <w:szCs w:val="24"/>
                <w:lang w:val="en-US" w:eastAsia="zh-CN"/>
              </w:rPr>
              <w:t>3</w:t>
            </w:r>
            <w:r>
              <w:rPr>
                <w:rFonts w:hint="eastAsia" w:ascii="宋体" w:hAnsi="宋体" w:eastAsia="宋体" w:cs="Times New Roman"/>
                <w:sz w:val="24"/>
                <w:szCs w:val="24"/>
                <w:lang w:val="en-US" w:eastAsia="zh-CN"/>
              </w:rPr>
              <w:t>分；</w:t>
            </w:r>
          </w:p>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eastAsia="zh-CN"/>
              </w:rPr>
              <w:t>培训方案全面、科学、具体，操作性一般的，得</w:t>
            </w:r>
            <w:r>
              <w:rPr>
                <w:rFonts w:hint="eastAsia" w:ascii="宋体" w:hAnsi="宋体" w:eastAsia="宋体" w:cs="Times New Roman"/>
                <w:sz w:val="24"/>
                <w:szCs w:val="24"/>
                <w:lang w:val="en-US" w:eastAsia="zh-CN"/>
              </w:rPr>
              <w:t>1分；</w:t>
            </w:r>
          </w:p>
          <w:p>
            <w:pPr>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未提供不得分；                                   </w:t>
            </w:r>
          </w:p>
        </w:tc>
      </w:tr>
    </w:tbl>
    <w:p>
      <w:pPr>
        <w:pStyle w:val="5"/>
        <w:rPr>
          <w:rFonts w:hAnsi="宋体"/>
          <w:sz w:val="24"/>
          <w:szCs w:val="24"/>
        </w:rPr>
      </w:pPr>
      <w:bookmarkStart w:id="30" w:name="_Toc528493086"/>
      <w:bookmarkStart w:id="31" w:name="_Toc528493134"/>
      <w:bookmarkStart w:id="32" w:name="_Toc528493167"/>
      <w:bookmarkStart w:id="33" w:name="_Toc528493579"/>
      <w:bookmarkStart w:id="34" w:name="_Toc528494285"/>
    </w:p>
    <w:p>
      <w:pPr>
        <w:pStyle w:val="10"/>
        <w:rPr>
          <w:rFonts w:ascii="宋体" w:hAnsi="宋体" w:cs="宋体"/>
        </w:rPr>
      </w:pPr>
      <w:r>
        <w:rPr>
          <w:rFonts w:hint="eastAsia" w:ascii="宋体" w:hAnsi="宋体" w:cs="宋体"/>
        </w:rPr>
        <w:t>第四章  采购项目内容及要求</w:t>
      </w:r>
      <w:bookmarkEnd w:id="30"/>
      <w:bookmarkEnd w:id="31"/>
      <w:bookmarkEnd w:id="32"/>
      <w:bookmarkEnd w:id="33"/>
      <w:bookmarkEnd w:id="34"/>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color w:val="FF0000"/>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color w:val="FF0000"/>
          <w:sz w:val="24"/>
          <w:lang w:val="zh-CN"/>
        </w:rPr>
        <w:t>冷链冰箱监测系统采购项目；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eastAsia" w:ascii="宋体" w:hAnsi="宋体" w:eastAsia="宋体" w:cs="宋体"/>
          <w:color w:val="FF0000"/>
          <w:sz w:val="24"/>
          <w:lang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FF0000"/>
          <w:sz w:val="24"/>
        </w:rPr>
        <w:t>人民币贰拾万元整</w:t>
      </w:r>
      <w:r>
        <w:rPr>
          <w:rFonts w:hint="eastAsia" w:ascii="宋体" w:hAnsi="宋体" w:cs="宋体"/>
          <w:color w:val="FF0000"/>
          <w:sz w:val="24"/>
          <w:lang w:eastAsia="zh-CN"/>
        </w:rPr>
        <w:t>；</w:t>
      </w:r>
    </w:p>
    <w:p>
      <w:pPr>
        <w:spacing w:line="420" w:lineRule="exact"/>
        <w:ind w:firstLine="480" w:firstLineChars="200"/>
        <w:rPr>
          <w:rFonts w:hint="eastAsia" w:ascii="宋体" w:eastAsia="宋体" w:cs="宋体"/>
          <w:sz w:val="24"/>
          <w:lang w:eastAsia="zh-CN"/>
        </w:rPr>
      </w:pPr>
      <w:r>
        <w:rPr>
          <w:rFonts w:ascii="宋体" w:hAnsi="宋体" w:cs="宋体"/>
          <w:sz w:val="24"/>
        </w:rPr>
        <w:t>4</w:t>
      </w:r>
      <w:r>
        <w:rPr>
          <w:rFonts w:hint="eastAsia" w:ascii="宋体" w:hAnsi="宋体" w:cs="宋体"/>
          <w:sz w:val="24"/>
        </w:rPr>
        <w:t>.采购数量：</w:t>
      </w:r>
      <w:r>
        <w:rPr>
          <w:rFonts w:hint="eastAsia" w:ascii="宋体" w:hAnsi="宋体" w:cs="宋体"/>
          <w:color w:val="FF0000"/>
          <w:sz w:val="24"/>
        </w:rPr>
        <w:t>壹</w:t>
      </w:r>
      <w:r>
        <w:rPr>
          <w:rFonts w:hint="eastAsia" w:ascii="宋体" w:hAnsi="宋体" w:cs="宋体"/>
          <w:color w:val="FF0000"/>
          <w:sz w:val="24"/>
          <w:lang w:eastAsia="zh-CN"/>
        </w:rPr>
        <w:t>套；</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szCs w:val="24"/>
        </w:rPr>
        <w:t>交货地点：鄂东医疗集团市</w:t>
      </w:r>
      <w:r>
        <w:rPr>
          <w:rFonts w:hint="eastAsia" w:ascii="宋体" w:hAnsi="宋体" w:cs="宋体"/>
          <w:sz w:val="24"/>
          <w:szCs w:val="24"/>
          <w:lang w:eastAsia="zh-CN"/>
        </w:rPr>
        <w:t>市妇幼保健院</w:t>
      </w:r>
      <w:r>
        <w:rPr>
          <w:rFonts w:hint="eastAsia" w:ascii="宋体" w:hAnsi="宋体" w:cs="宋体"/>
          <w:sz w:val="24"/>
          <w:szCs w:val="24"/>
        </w:rPr>
        <w:t>指定地点</w:t>
      </w:r>
      <w:r>
        <w:rPr>
          <w:rFonts w:hint="eastAsia" w:ascii="宋体" w:hAnsi="宋体" w:cs="宋体"/>
          <w:sz w:val="24"/>
          <w:szCs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szCs w:val="24"/>
        </w:rPr>
        <w:t>交货方式：免费上门安装调试</w:t>
      </w:r>
      <w:r>
        <w:rPr>
          <w:rFonts w:hint="eastAsia" w:ascii="宋体" w:hAnsi="宋体" w:cs="宋体"/>
          <w:sz w:val="24"/>
        </w:rPr>
        <w:t>至设备正常使用，验收合格</w:t>
      </w:r>
      <w:r>
        <w:rPr>
          <w:rFonts w:hint="eastAsia" w:ascii="宋体" w:hAnsi="宋体" w:cs="宋体"/>
          <w:sz w:val="24"/>
          <w:lang w:eastAsia="zh-CN"/>
        </w:rPr>
        <w:t>；</w:t>
      </w:r>
    </w:p>
    <w:p>
      <w:pPr>
        <w:spacing w:line="420" w:lineRule="exact"/>
        <w:ind w:firstLine="480" w:firstLineChars="200"/>
        <w:rPr>
          <w:rFonts w:hint="default" w:ascii="宋体" w:hAnsi="宋体" w:eastAsia="宋体" w:cs="宋体"/>
          <w:sz w:val="24"/>
          <w:szCs w:val="24"/>
          <w:lang w:val="en-US" w:eastAsia="zh-CN"/>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w:t>
      </w:r>
      <w:r>
        <w:rPr>
          <w:rFonts w:hint="default" w:ascii="Arial" w:hAnsi="Arial" w:cs="Arial"/>
          <w:sz w:val="24"/>
          <w:szCs w:val="24"/>
          <w:lang w:val="en-US" w:eastAsia="zh-CN"/>
        </w:rPr>
        <w:t>≥</w:t>
      </w:r>
      <w:r>
        <w:rPr>
          <w:rFonts w:hint="eastAsia" w:ascii="Arial" w:hAnsi="Arial" w:cs="Arial"/>
          <w:sz w:val="24"/>
          <w:szCs w:val="24"/>
          <w:lang w:val="en-US" w:eastAsia="zh-CN"/>
        </w:rPr>
        <w:t>2年，质保期内含流量费用；</w:t>
      </w:r>
    </w:p>
    <w:p>
      <w:pPr>
        <w:spacing w:line="420" w:lineRule="exact"/>
        <w:ind w:firstLine="480" w:firstLineChars="200"/>
        <w:rPr>
          <w:rFonts w:hint="eastAsia" w:ascii="宋体" w:hAnsi="宋体" w:eastAsia="宋体" w:cs="宋体"/>
          <w:sz w:val="24"/>
          <w:lang w:eastAsia="zh-CN"/>
        </w:rPr>
      </w:pPr>
      <w:r>
        <w:rPr>
          <w:rFonts w:hint="eastAsia" w:ascii="宋体" w:hAnsi="宋体" w:cs="宋体"/>
          <w:sz w:val="24"/>
          <w:lang w:val="en-US" w:eastAsia="zh-CN"/>
        </w:rPr>
        <w:t>8</w:t>
      </w:r>
      <w:r>
        <w:rPr>
          <w:rFonts w:ascii="宋体" w:hAnsi="宋体" w:cs="宋体"/>
          <w:sz w:val="24"/>
        </w:rPr>
        <w:t>.</w:t>
      </w:r>
      <w:r>
        <w:rPr>
          <w:rFonts w:hint="eastAsia" w:ascii="宋体" w:hAnsi="宋体" w:cs="宋体"/>
          <w:sz w:val="24"/>
        </w:rPr>
        <w:t>质量要求：符合国家管理、质检部门合格标准</w:t>
      </w:r>
      <w:bookmarkStart w:id="35" w:name="_Toc528494286"/>
      <w:bookmarkStart w:id="36" w:name="_Toc528493580"/>
      <w:bookmarkStart w:id="37" w:name="_Toc528493135"/>
      <w:bookmarkStart w:id="38" w:name="_Toc528493168"/>
      <w:bookmarkStart w:id="39" w:name="_Hlk18936003"/>
      <w:bookmarkStart w:id="40" w:name="_Toc528493087"/>
      <w:r>
        <w:rPr>
          <w:rFonts w:hint="eastAsia" w:ascii="宋体" w:hAnsi="宋体" w:cs="宋体"/>
          <w:sz w:val="24"/>
          <w:lang w:eastAsia="zh-CN"/>
        </w:rPr>
        <w:t>；</w:t>
      </w:r>
    </w:p>
    <w:p>
      <w:pPr>
        <w:pStyle w:val="27"/>
        <w:numPr>
          <w:ilvl w:val="0"/>
          <w:numId w:val="1"/>
        </w:numPr>
        <w:spacing w:line="360" w:lineRule="auto"/>
        <w:ind w:firstLineChars="0"/>
        <w:rPr>
          <w:rFonts w:ascii="宋体" w:hAnsi="宋体" w:cs="宋体"/>
          <w:b/>
          <w:bCs/>
          <w:sz w:val="24"/>
          <w:szCs w:val="24"/>
        </w:rPr>
      </w:pPr>
      <w:r>
        <w:rPr>
          <w:rFonts w:hint="eastAsia" w:ascii="宋体" w:hAnsi="宋体" w:cs="宋体"/>
          <w:b/>
          <w:bCs/>
          <w:sz w:val="24"/>
          <w:szCs w:val="24"/>
        </w:rPr>
        <w:t>技术规格及要求：</w:t>
      </w:r>
      <w:bookmarkEnd w:id="35"/>
      <w:bookmarkEnd w:id="36"/>
      <w:bookmarkEnd w:id="37"/>
      <w:bookmarkEnd w:id="38"/>
      <w:bookmarkEnd w:id="39"/>
      <w:bookmarkEnd w:id="40"/>
    </w:p>
    <w:tbl>
      <w:tblPr>
        <w:tblStyle w:val="12"/>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4080"/>
        <w:gridCol w:w="2085"/>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0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256" w:type="dxa"/>
            <w:gridSpan w:val="3"/>
            <w:noWrap w:val="0"/>
            <w:vAlign w:val="center"/>
          </w:tcPr>
          <w:p>
            <w:pPr>
              <w:adjustRightInd w:val="0"/>
              <w:snapToGrid w:val="0"/>
              <w:jc w:val="center"/>
              <w:rPr>
                <w:rFonts w:hint="eastAsia" w:ascii="宋体" w:hAnsi="宋体" w:cs="宋体"/>
                <w:i w:val="0"/>
                <w:color w:val="000000"/>
                <w:kern w:val="0"/>
                <w:sz w:val="22"/>
                <w:szCs w:val="22"/>
                <w:u w:val="none"/>
                <w:lang w:val="en-US" w:eastAsia="zh-CN" w:bidi="ar"/>
              </w:rPr>
            </w:pPr>
          </w:p>
          <w:p>
            <w:pPr>
              <w:adjustRightInd w:val="0"/>
              <w:snapToGrid w:val="0"/>
              <w:jc w:val="center"/>
              <w:rPr>
                <w:rFonts w:hint="eastAsia" w:ascii="宋体" w:hAnsi="宋体" w:eastAsia="宋体"/>
                <w:szCs w:val="21"/>
                <w:lang w:eastAsia="zh-CN"/>
              </w:rPr>
            </w:pPr>
            <w:r>
              <w:rPr>
                <w:rFonts w:hint="eastAsia" w:ascii="宋体" w:hAnsi="宋体" w:cs="宋体"/>
                <w:i w:val="0"/>
                <w:color w:val="000000"/>
                <w:kern w:val="0"/>
                <w:sz w:val="22"/>
                <w:szCs w:val="22"/>
                <w:u w:val="none"/>
                <w:lang w:val="en-US" w:eastAsia="zh-CN" w:bidi="ar"/>
              </w:rPr>
              <w:t>冷链冰箱监测系统</w:t>
            </w:r>
          </w:p>
          <w:p>
            <w:pPr>
              <w:adjustRightInd w:val="0"/>
              <w:snapToGrid w:val="0"/>
              <w:ind w:left="195"/>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05"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4080"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 xml:space="preserve"> 1套</w:t>
            </w:r>
          </w:p>
        </w:tc>
        <w:tc>
          <w:tcPr>
            <w:tcW w:w="2085"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2091"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 xml:space="preserve">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9861" w:type="dxa"/>
            <w:gridSpan w:val="4"/>
            <w:noWrap w:val="0"/>
            <w:vAlign w:val="top"/>
          </w:tcPr>
          <w:p>
            <w:pPr>
              <w:widowControl/>
              <w:jc w:val="left"/>
              <w:rPr>
                <w:rFonts w:hint="eastAsia" w:ascii="宋体" w:hAnsi="宋体" w:cs="宋体"/>
                <w:b/>
                <w:kern w:val="0"/>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国产；普通温度采集器、超低温采集器、流量包费用单项报价；主要功能：通过冷链冰箱监测系统对全院药品疫苗冷链冰箱进行实时温湿度监控及超温报警推送、云平台数据记录、分析。</w:t>
            </w:r>
          </w:p>
          <w:p>
            <w:pPr>
              <w:widowControl/>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配置：</w:t>
            </w:r>
          </w:p>
          <w:p>
            <w:pPr>
              <w:widowControl/>
              <w:numPr>
                <w:ilvl w:val="0"/>
                <w:numId w:val="2"/>
              </w:num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color w:val="000000"/>
                <w:kern w:val="0"/>
                <w:sz w:val="22"/>
                <w:szCs w:val="22"/>
                <w:u w:val="none"/>
                <w:lang w:val="en-US" w:eastAsia="zh-CN" w:bidi="ar"/>
              </w:rPr>
              <w:t>普通温度采集器：65套；</w:t>
            </w:r>
            <w:r>
              <w:rPr>
                <w:rFonts w:hint="eastAsia" w:ascii="宋体" w:hAnsi="宋体" w:eastAsia="宋体" w:cs="宋体"/>
                <w:i w:val="0"/>
                <w:iCs w:val="0"/>
                <w:color w:val="000000"/>
                <w:kern w:val="0"/>
                <w:sz w:val="21"/>
                <w:szCs w:val="21"/>
                <w:u w:val="none"/>
                <w:lang w:val="en-US" w:eastAsia="zh-CN" w:bidi="ar"/>
              </w:rPr>
              <w:t>监测普通疫苗药品冰箱</w:t>
            </w:r>
            <w:r>
              <w:rPr>
                <w:rFonts w:hint="eastAsia" w:ascii="宋体" w:hAnsi="宋体" w:cs="宋体"/>
                <w:i w:val="0"/>
                <w:iCs w:val="0"/>
                <w:color w:val="000000"/>
                <w:kern w:val="0"/>
                <w:sz w:val="21"/>
                <w:szCs w:val="21"/>
                <w:u w:val="none"/>
                <w:lang w:val="en-US" w:eastAsia="zh-CN" w:bidi="ar"/>
              </w:rPr>
              <w:t>可满足</w:t>
            </w:r>
            <w:r>
              <w:rPr>
                <w:rFonts w:hint="eastAsia" w:ascii="宋体" w:hAnsi="宋体" w:eastAsia="宋体" w:cs="宋体"/>
                <w:i w:val="0"/>
                <w:iCs w:val="0"/>
                <w:color w:val="000000"/>
                <w:kern w:val="0"/>
                <w:sz w:val="21"/>
                <w:szCs w:val="21"/>
                <w:u w:val="none"/>
                <w:lang w:val="en-US" w:eastAsia="zh-CN" w:bidi="ar"/>
              </w:rPr>
              <w:t>2-8℃</w:t>
            </w:r>
            <w:r>
              <w:rPr>
                <w:rFonts w:hint="eastAsia" w:ascii="宋体" w:hAnsi="宋体" w:cs="宋体"/>
                <w:i w:val="0"/>
                <w:iCs w:val="0"/>
                <w:color w:val="000000"/>
                <w:kern w:val="0"/>
                <w:sz w:val="21"/>
                <w:szCs w:val="21"/>
                <w:u w:val="none"/>
                <w:lang w:val="en-US" w:eastAsia="zh-CN" w:bidi="ar"/>
              </w:rPr>
              <w:t>和</w:t>
            </w:r>
            <w:r>
              <w:rPr>
                <w:rFonts w:hint="eastAsia" w:ascii="宋体" w:hAnsi="宋体" w:eastAsia="宋体" w:cs="宋体"/>
                <w:i w:val="0"/>
                <w:iCs w:val="0"/>
                <w:color w:val="000000"/>
                <w:kern w:val="0"/>
                <w:sz w:val="21"/>
                <w:szCs w:val="21"/>
                <w:u w:val="none"/>
                <w:lang w:val="en-US" w:eastAsia="zh-CN" w:bidi="ar"/>
              </w:rPr>
              <w:t>-20℃</w:t>
            </w:r>
            <w:r>
              <w:rPr>
                <w:rFonts w:hint="eastAsia" w:ascii="宋体" w:hAnsi="宋体" w:cs="宋体"/>
                <w:i w:val="0"/>
                <w:iCs w:val="0"/>
                <w:color w:val="000000"/>
                <w:kern w:val="0"/>
                <w:sz w:val="21"/>
                <w:szCs w:val="21"/>
                <w:u w:val="none"/>
                <w:lang w:val="en-US" w:eastAsia="zh-CN" w:bidi="ar"/>
              </w:rPr>
              <w:t>冰箱监测</w:t>
            </w:r>
            <w:r>
              <w:rPr>
                <w:rFonts w:hint="eastAsia" w:ascii="宋体" w:hAnsi="宋体" w:eastAsia="宋体" w:cs="宋体"/>
                <w:i w:val="0"/>
                <w:iCs w:val="0"/>
                <w:color w:val="000000"/>
                <w:kern w:val="0"/>
                <w:sz w:val="21"/>
                <w:szCs w:val="21"/>
                <w:u w:val="none"/>
                <w:lang w:val="en-US" w:eastAsia="zh-CN" w:bidi="ar"/>
              </w:rPr>
              <w:t>；</w:t>
            </w:r>
          </w:p>
          <w:p>
            <w:pPr>
              <w:widowControl/>
              <w:numPr>
                <w:ilvl w:val="0"/>
                <w:numId w:val="2"/>
              </w:numPr>
              <w:jc w:val="left"/>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超低温采集器：3套；监测超低温疫苗药品冰箱</w:t>
            </w:r>
            <w:r>
              <w:rPr>
                <w:rFonts w:hint="eastAsia" w:ascii="宋体" w:hAnsi="宋体" w:cs="宋体"/>
                <w:i w:val="0"/>
                <w:iCs w:val="0"/>
                <w:color w:val="000000"/>
                <w:kern w:val="0"/>
                <w:sz w:val="21"/>
                <w:szCs w:val="21"/>
                <w:u w:val="none"/>
                <w:lang w:val="en-US" w:eastAsia="zh-CN" w:bidi="ar"/>
              </w:rPr>
              <w:t>可满足</w:t>
            </w:r>
            <w:r>
              <w:rPr>
                <w:rFonts w:hint="eastAsia" w:ascii="宋体" w:hAnsi="宋体" w:eastAsia="宋体" w:cs="宋体"/>
                <w:i w:val="0"/>
                <w:iCs w:val="0"/>
                <w:color w:val="000000"/>
                <w:kern w:val="0"/>
                <w:sz w:val="21"/>
                <w:szCs w:val="21"/>
                <w:u w:val="none"/>
                <w:lang w:val="en-US" w:eastAsia="zh-CN" w:bidi="ar"/>
              </w:rPr>
              <w:t>-80℃</w:t>
            </w:r>
            <w:r>
              <w:rPr>
                <w:rFonts w:hint="eastAsia" w:ascii="宋体" w:hAnsi="宋体" w:cs="宋体"/>
                <w:i w:val="0"/>
                <w:iCs w:val="0"/>
                <w:color w:val="000000"/>
                <w:kern w:val="0"/>
                <w:sz w:val="21"/>
                <w:szCs w:val="21"/>
                <w:u w:val="none"/>
                <w:lang w:val="en-US" w:eastAsia="zh-CN" w:bidi="ar"/>
              </w:rPr>
              <w:t>冰箱监测</w:t>
            </w:r>
            <w:r>
              <w:rPr>
                <w:rFonts w:hint="eastAsia" w:ascii="宋体" w:hAnsi="宋体" w:eastAsia="宋体" w:cs="宋体"/>
                <w:i w:val="0"/>
                <w:iCs w:val="0"/>
                <w:color w:val="000000"/>
                <w:kern w:val="0"/>
                <w:sz w:val="21"/>
                <w:szCs w:val="21"/>
                <w:u w:val="none"/>
                <w:lang w:val="en-US" w:eastAsia="zh-CN" w:bidi="ar"/>
              </w:rPr>
              <w:t>；</w:t>
            </w:r>
          </w:p>
          <w:p>
            <w:pPr>
              <w:widowControl/>
              <w:numPr>
                <w:ilvl w:val="0"/>
                <w:numId w:val="2"/>
              </w:numPr>
              <w:jc w:val="left"/>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冷链监控系统（云平台）：1套；</w:t>
            </w:r>
          </w:p>
          <w:p>
            <w:pPr>
              <w:widowControl/>
              <w:numPr>
                <w:ilvl w:val="0"/>
                <w:numId w:val="2"/>
              </w:numPr>
              <w:jc w:val="left"/>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color w:val="000000"/>
                <w:kern w:val="0"/>
                <w:sz w:val="22"/>
                <w:szCs w:val="22"/>
                <w:u w:val="none"/>
                <w:lang w:val="en-US" w:eastAsia="zh-CN" w:bidi="ar"/>
              </w:rPr>
              <w:t>要求以上三项含流量包费用单项报价。</w:t>
            </w:r>
          </w:p>
          <w:p>
            <w:pPr>
              <w:widowControl/>
              <w:numPr>
                <w:ilvl w:val="0"/>
                <w:numId w:val="0"/>
              </w:numPr>
              <w:jc w:val="left"/>
              <w:rPr>
                <w:rFonts w:hint="default" w:ascii="宋体" w:hAnsi="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861" w:type="dxa"/>
            <w:gridSpan w:val="4"/>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numPr>
                <w:ilvl w:val="0"/>
                <w:numId w:val="3"/>
              </w:numPr>
              <w:adjustRightInd w:val="0"/>
              <w:snapToGrid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温度采集器技术要求</w:t>
            </w:r>
          </w:p>
          <w:p>
            <w:pPr>
              <w:numPr>
                <w:ilvl w:val="0"/>
                <w:numId w:val="4"/>
              </w:numPr>
              <w:adjustRightInd w:val="0"/>
              <w:snapToGrid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普通温度采集</w:t>
            </w:r>
          </w:p>
          <w:p>
            <w:pPr>
              <w:numPr>
                <w:ilvl w:val="0"/>
                <w:numId w:val="5"/>
              </w:numPr>
              <w:adjustRightInd w:val="0"/>
              <w:snapToGrid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温度数据的采集通过无线信号发送；</w:t>
            </w:r>
          </w:p>
          <w:p>
            <w:pPr>
              <w:numPr>
                <w:ilvl w:val="0"/>
                <w:numId w:val="5"/>
              </w:numPr>
              <w:adjustRightInd w:val="0"/>
              <w:snapToGrid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有独立的电源、传感器，传感器安装在被测环境内部；</w:t>
            </w:r>
          </w:p>
          <w:p>
            <w:pPr>
              <w:numPr>
                <w:ilvl w:val="0"/>
                <w:numId w:val="5"/>
              </w:numPr>
              <w:adjustRightInd w:val="0"/>
              <w:snapToGrid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采集部分可以实时显示温度；</w:t>
            </w:r>
          </w:p>
          <w:p>
            <w:pPr>
              <w:numPr>
                <w:ilvl w:val="0"/>
                <w:numId w:val="0"/>
              </w:numPr>
              <w:adjustRightInd w:val="0"/>
              <w:snapToGrid w:val="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※（4）采集模块温度范围：-40℃～+60℃测量精度：±0.5℃；</w:t>
            </w:r>
          </w:p>
          <w:p>
            <w:pPr>
              <w:numPr>
                <w:ilvl w:val="0"/>
                <w:numId w:val="0"/>
              </w:numPr>
              <w:adjustRightInd w:val="0"/>
              <w:snapToGrid w:val="0"/>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（5）可设置采集间隔时间；</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（6）具备蓄电功能，断电后至少能再正常工作4小时以上；发生断电时，可发送断电报警提醒用户；</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2.超低温采集</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（1）温度数据的采集通过无线信号发送；</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（2）有独立的电源、传感器，传感器安装在被测环境内部；</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（3）采集部分可以实时显示温度；</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※（4）采集模块温度范围：-100℃～+60℃测量精度：±0.5℃；</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（5）可设置采集间隔时间；</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（6）具备蓄电功能，断电后至少能再正常工作4小时以上；发生断电时，可发送断电报警提醒用户；</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（二）冷链监控平台技术要求</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1、历史报警存储：系统能够保存和记录冷链设备历史报警事件；报警事件有专门的报表查询；</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2、所有的数据存储于服务器或云平台，可随时调阅、定时下载保存、备份、生成报表、打印、归档等；</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3、数据统计和分析：具有参数列表、实时曲线图、实时数据、历史数据、历史报警、数据报表等统计分析功能；</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4、院方监控平台的管理人员可查询所有冰箱的温度数据，并对温度报警范围自行设置；</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（三）报警管理技术要求</w:t>
            </w:r>
          </w:p>
          <w:p>
            <w:pPr>
              <w:numPr>
                <w:ilvl w:val="0"/>
                <w:numId w:val="0"/>
              </w:numPr>
              <w:ind w:left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i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1、每台监测设备可独立设置报警上下限值，采集数据一旦超过设定值或捕获异常，设备会自动启动报警状态，通过指示灯、蜂鸣器现场报警；</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i w:val="0"/>
                <w:color w:val="000000"/>
                <w:kern w:val="0"/>
                <w:sz w:val="22"/>
                <w:szCs w:val="22"/>
                <w:u w:val="none"/>
                <w:lang w:val="en-US" w:eastAsia="zh-CN" w:bidi="ar"/>
              </w:rPr>
              <w:t>※</w:t>
            </w:r>
            <w:r>
              <w:rPr>
                <w:rFonts w:hint="eastAsia" w:ascii="宋体" w:hAnsi="宋体" w:eastAsia="宋体" w:cs="宋体"/>
                <w:b w:val="0"/>
                <w:bCs/>
                <w:i w:val="0"/>
                <w:color w:val="000000"/>
                <w:kern w:val="0"/>
                <w:sz w:val="22"/>
                <w:szCs w:val="22"/>
                <w:u w:val="none"/>
                <w:lang w:val="en-US" w:eastAsia="zh-CN" w:bidi="ar"/>
              </w:rPr>
              <w:t>2、</w:t>
            </w:r>
            <w:r>
              <w:rPr>
                <w:rFonts w:hint="eastAsia" w:ascii="宋体" w:hAnsi="宋体" w:eastAsia="宋体" w:cs="宋体"/>
                <w:i w:val="0"/>
                <w:iCs w:val="0"/>
                <w:color w:val="000000"/>
                <w:kern w:val="0"/>
                <w:sz w:val="21"/>
                <w:szCs w:val="21"/>
                <w:u w:val="none"/>
                <w:lang w:val="en-US" w:eastAsia="zh-CN" w:bidi="ar"/>
              </w:rPr>
              <w:t>报警信息及时发送至指定监控人员手机上，远程提醒监控人员；</w:t>
            </w:r>
          </w:p>
          <w:p>
            <w:pPr>
              <w:numPr>
                <w:ilvl w:val="0"/>
                <w:numId w:val="6"/>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安装要求</w:t>
            </w:r>
          </w:p>
          <w:p>
            <w:pPr>
              <w:numPr>
                <w:ilvl w:val="0"/>
                <w:numId w:val="7"/>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冷链设备与电脑之间采用无线传输，无需布线，安装简单；</w:t>
            </w:r>
          </w:p>
          <w:p>
            <w:pPr>
              <w:numPr>
                <w:ilvl w:val="0"/>
                <w:numId w:val="7"/>
              </w:numP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采集器录入对应冰箱名称，需注明楼层、科室+编号；</w:t>
            </w:r>
          </w:p>
          <w:p>
            <w:pPr>
              <w:numPr>
                <w:ilvl w:val="0"/>
                <w:numId w:val="7"/>
              </w:numP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供货方需提供2020年及以后生产的温度采集器，验收时以出厂日期为准；</w:t>
            </w:r>
          </w:p>
          <w:p>
            <w:pPr>
              <w:numPr>
                <w:ilvl w:val="0"/>
                <w:numId w:val="0"/>
              </w:numPr>
              <w:rPr>
                <w:rFonts w:hint="default"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861" w:type="dxa"/>
            <w:gridSpan w:val="4"/>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2年；提供详细的培训及售后服务方案；提供现场培训；出现故障2小时内做出有效响应，24小时到达现场，72小时内现场解决，如现场不能及时解决可根据客户要求提供备用设备直到修复。</w:t>
            </w:r>
          </w:p>
          <w:p>
            <w:pPr>
              <w:rPr>
                <w:rFonts w:hint="eastAsia" w:ascii="宋体" w:hAnsi="宋体" w:cs="宋体"/>
                <w:i w:val="0"/>
                <w:color w:val="000000"/>
                <w:kern w:val="0"/>
                <w:sz w:val="22"/>
                <w:szCs w:val="22"/>
                <w:u w:val="none"/>
                <w:lang w:val="en-US" w:eastAsia="zh-CN" w:bidi="ar"/>
              </w:rPr>
            </w:pPr>
          </w:p>
        </w:tc>
      </w:tr>
    </w:tbl>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附件1：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lang w:val="en-US" w:eastAsia="zh-CN"/>
        </w:rPr>
        <w:t xml:space="preserve">                                </w:t>
      </w:r>
      <w:bookmarkStart w:id="41" w:name="_Toc10182"/>
      <w:bookmarkStart w:id="42" w:name="_Toc494528987"/>
      <w:bookmarkStart w:id="43" w:name="_Toc264644274"/>
      <w:bookmarkStart w:id="44" w:name="_Toc11336"/>
      <w:r>
        <w:rPr>
          <w:rFonts w:hint="eastAsia"/>
          <w:lang w:val="en-US" w:eastAsia="zh-CN"/>
        </w:rPr>
        <w:t xml:space="preserve">      </w:t>
      </w:r>
      <w:r>
        <w:rPr>
          <w:rFonts w:hint="eastAsia" w:ascii="宋体" w:hAnsi="宋体" w:eastAsia="宋体" w:cs="宋体"/>
          <w:i w:val="0"/>
          <w:iCs w:val="0"/>
          <w:color w:val="000000"/>
          <w:kern w:val="0"/>
          <w:sz w:val="21"/>
          <w:szCs w:val="21"/>
          <w:u w:val="none"/>
          <w:lang w:val="en-US" w:eastAsia="zh-CN" w:bidi="ar"/>
        </w:rPr>
        <w:t>开标一览表</w:t>
      </w:r>
      <w:bookmarkEnd w:id="41"/>
      <w:bookmarkEnd w:id="42"/>
      <w:bookmarkEnd w:id="43"/>
      <w:bookmarkEnd w:id="44"/>
    </w:p>
    <w:p>
      <w:pPr>
        <w:numPr>
          <w:ilvl w:val="0"/>
          <w:numId w:val="0"/>
        </w:numPr>
        <w:rPr>
          <w:rFonts w:hint="eastAsia" w:ascii="宋体" w:hAnsi="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项目名称：</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项目编号/包号：</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3095"/>
        <w:gridCol w:w="5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69"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98"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投标产品名称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05"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投标报价</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大写：                  元整 （小写：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86"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交货期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质保期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7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优惠声明（如有）</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42"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bl>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所有价格均系用人民币表示。</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价格应按照招标文件规定的报价要求进行报价。</w:t>
      </w:r>
    </w:p>
    <w:p>
      <w:pPr>
        <w:numPr>
          <w:ilvl w:val="0"/>
          <w:numId w:val="0"/>
        </w:numPr>
        <w:rPr>
          <w:rFonts w:hint="eastAsia" w:ascii="宋体" w:hAnsi="宋体" w:eastAsia="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投标人法定代表人或委托代理人签字：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投标人名称（签章）：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时     间：         年   月   日   </w:t>
      </w:r>
    </w:p>
    <w:p>
      <w:pPr>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autoSpaceDE w:val="0"/>
        <w:autoSpaceDN w:val="0"/>
        <w:adjustRightInd w:val="0"/>
        <w:spacing w:line="360" w:lineRule="auto"/>
        <w:ind w:left="425"/>
        <w:jc w:val="left"/>
        <w:outlineLvl w:val="1"/>
        <w:rPr>
          <w:rFonts w:hint="eastAsia"/>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附件2：                            </w:t>
      </w:r>
    </w:p>
    <w:p>
      <w:pPr>
        <w:autoSpaceDE w:val="0"/>
        <w:autoSpaceDN w:val="0"/>
        <w:adjustRightInd w:val="0"/>
        <w:spacing w:line="360" w:lineRule="auto"/>
        <w:ind w:firstLine="3990" w:firstLineChars="1900"/>
        <w:jc w:val="left"/>
        <w:outlineLvl w:val="1"/>
        <w:rPr>
          <w:rFonts w:hint="eastAsia" w:ascii="宋体" w:hAnsi="宋体" w:eastAsia="宋体" w:cs="宋体"/>
          <w:sz w:val="21"/>
          <w:szCs w:val="21"/>
          <w:highlight w:val="none"/>
        </w:rPr>
      </w:pPr>
      <w:r>
        <w:rPr>
          <w:rFonts w:hint="eastAsia" w:ascii="宋体" w:hAnsi="宋体" w:cs="宋体"/>
          <w:sz w:val="21"/>
          <w:szCs w:val="21"/>
          <w:highlight w:val="none"/>
          <w:lang w:eastAsia="zh-CN"/>
        </w:rPr>
        <w:t>分</w:t>
      </w:r>
      <w:r>
        <w:rPr>
          <w:rFonts w:hint="eastAsia" w:ascii="宋体" w:hAnsi="宋体" w:eastAsia="宋体" w:cs="宋体"/>
          <w:sz w:val="21"/>
          <w:szCs w:val="21"/>
          <w:highlight w:val="none"/>
        </w:rPr>
        <w:t>项报价表</w:t>
      </w:r>
    </w:p>
    <w:p>
      <w:pPr>
        <w:pStyle w:val="2"/>
        <w:rPr>
          <w:rFonts w:hint="eastAsia"/>
        </w:rPr>
      </w:pPr>
    </w:p>
    <w:tbl>
      <w:tblPr>
        <w:tblStyle w:val="12"/>
        <w:tblW w:w="103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978"/>
        <w:gridCol w:w="1850"/>
        <w:gridCol w:w="1533"/>
        <w:gridCol w:w="1767"/>
        <w:gridCol w:w="1067"/>
        <w:gridCol w:w="1033"/>
        <w:gridCol w:w="1083"/>
        <w:gridCol w:w="1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850"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名称</w:t>
            </w:r>
          </w:p>
        </w:tc>
        <w:tc>
          <w:tcPr>
            <w:tcW w:w="1533"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品牌</w:t>
            </w:r>
          </w:p>
        </w:tc>
        <w:tc>
          <w:tcPr>
            <w:tcW w:w="1767"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型号或规格</w:t>
            </w:r>
          </w:p>
        </w:tc>
        <w:tc>
          <w:tcPr>
            <w:tcW w:w="1067"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数量</w:t>
            </w:r>
          </w:p>
        </w:tc>
        <w:tc>
          <w:tcPr>
            <w:tcW w:w="1033"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单价</w:t>
            </w:r>
          </w:p>
        </w:tc>
        <w:tc>
          <w:tcPr>
            <w:tcW w:w="1083"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小计</w:t>
            </w:r>
          </w:p>
        </w:tc>
        <w:tc>
          <w:tcPr>
            <w:tcW w:w="1083"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767" w:type="dxa"/>
            <w:noWrap w:val="0"/>
            <w:vAlign w:val="center"/>
          </w:tcPr>
          <w:p>
            <w:pPr>
              <w:adjustRightInd w:val="0"/>
              <w:snapToGrid w:val="0"/>
              <w:jc w:val="center"/>
              <w:rPr>
                <w:rFonts w:hint="eastAsia" w:ascii="仿宋" w:hAnsi="仿宋" w:eastAsia="仿宋" w:cs="仿宋"/>
                <w:sz w:val="21"/>
                <w:szCs w:val="21"/>
                <w:highlight w:val="none"/>
              </w:rPr>
            </w:pPr>
          </w:p>
        </w:tc>
        <w:tc>
          <w:tcPr>
            <w:tcW w:w="1067" w:type="dxa"/>
            <w:noWrap w:val="0"/>
            <w:vAlign w:val="center"/>
          </w:tcPr>
          <w:p>
            <w:pPr>
              <w:adjustRightInd w:val="0"/>
              <w:snapToGrid w:val="0"/>
              <w:jc w:val="center"/>
              <w:rPr>
                <w:rFonts w:hint="eastAsia" w:ascii="仿宋" w:hAnsi="仿宋" w:eastAsia="仿宋" w:cs="仿宋"/>
                <w:sz w:val="21"/>
                <w:szCs w:val="21"/>
                <w:highlight w:val="none"/>
              </w:rPr>
            </w:pPr>
          </w:p>
        </w:tc>
        <w:tc>
          <w:tcPr>
            <w:tcW w:w="103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767" w:type="dxa"/>
            <w:noWrap w:val="0"/>
            <w:vAlign w:val="center"/>
          </w:tcPr>
          <w:p>
            <w:pPr>
              <w:adjustRightInd w:val="0"/>
              <w:snapToGrid w:val="0"/>
              <w:jc w:val="center"/>
              <w:rPr>
                <w:rFonts w:hint="eastAsia" w:ascii="仿宋" w:hAnsi="仿宋" w:eastAsia="仿宋" w:cs="仿宋"/>
                <w:sz w:val="21"/>
                <w:szCs w:val="21"/>
                <w:highlight w:val="none"/>
              </w:rPr>
            </w:pPr>
          </w:p>
        </w:tc>
        <w:tc>
          <w:tcPr>
            <w:tcW w:w="1067" w:type="dxa"/>
            <w:noWrap w:val="0"/>
            <w:vAlign w:val="center"/>
          </w:tcPr>
          <w:p>
            <w:pPr>
              <w:adjustRightInd w:val="0"/>
              <w:snapToGrid w:val="0"/>
              <w:jc w:val="center"/>
              <w:rPr>
                <w:rFonts w:hint="eastAsia" w:ascii="仿宋" w:hAnsi="仿宋" w:eastAsia="仿宋" w:cs="仿宋"/>
                <w:sz w:val="21"/>
                <w:szCs w:val="21"/>
                <w:highlight w:val="none"/>
              </w:rPr>
            </w:pPr>
          </w:p>
        </w:tc>
        <w:tc>
          <w:tcPr>
            <w:tcW w:w="103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767" w:type="dxa"/>
            <w:noWrap w:val="0"/>
            <w:vAlign w:val="center"/>
          </w:tcPr>
          <w:p>
            <w:pPr>
              <w:adjustRightInd w:val="0"/>
              <w:snapToGrid w:val="0"/>
              <w:jc w:val="center"/>
              <w:rPr>
                <w:rFonts w:hint="eastAsia" w:ascii="仿宋" w:hAnsi="仿宋" w:eastAsia="仿宋" w:cs="仿宋"/>
                <w:sz w:val="21"/>
                <w:szCs w:val="21"/>
                <w:highlight w:val="none"/>
              </w:rPr>
            </w:pPr>
          </w:p>
        </w:tc>
        <w:tc>
          <w:tcPr>
            <w:tcW w:w="1067" w:type="dxa"/>
            <w:noWrap w:val="0"/>
            <w:vAlign w:val="center"/>
          </w:tcPr>
          <w:p>
            <w:pPr>
              <w:adjustRightInd w:val="0"/>
              <w:snapToGrid w:val="0"/>
              <w:jc w:val="center"/>
              <w:rPr>
                <w:rFonts w:hint="eastAsia" w:ascii="仿宋" w:hAnsi="仿宋" w:eastAsia="仿宋" w:cs="仿宋"/>
                <w:sz w:val="21"/>
                <w:szCs w:val="21"/>
                <w:highlight w:val="none"/>
              </w:rPr>
            </w:pPr>
          </w:p>
        </w:tc>
        <w:tc>
          <w:tcPr>
            <w:tcW w:w="103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767" w:type="dxa"/>
            <w:noWrap w:val="0"/>
            <w:vAlign w:val="center"/>
          </w:tcPr>
          <w:p>
            <w:pPr>
              <w:adjustRightInd w:val="0"/>
              <w:snapToGrid w:val="0"/>
              <w:jc w:val="center"/>
              <w:rPr>
                <w:rFonts w:hint="eastAsia" w:ascii="仿宋" w:hAnsi="仿宋" w:eastAsia="仿宋" w:cs="仿宋"/>
                <w:sz w:val="21"/>
                <w:szCs w:val="21"/>
                <w:highlight w:val="none"/>
              </w:rPr>
            </w:pPr>
          </w:p>
        </w:tc>
        <w:tc>
          <w:tcPr>
            <w:tcW w:w="1067" w:type="dxa"/>
            <w:noWrap w:val="0"/>
            <w:vAlign w:val="center"/>
          </w:tcPr>
          <w:p>
            <w:pPr>
              <w:adjustRightInd w:val="0"/>
              <w:snapToGrid w:val="0"/>
              <w:jc w:val="center"/>
              <w:rPr>
                <w:rFonts w:hint="eastAsia" w:ascii="仿宋" w:hAnsi="仿宋" w:eastAsia="仿宋" w:cs="仿宋"/>
                <w:sz w:val="21"/>
                <w:szCs w:val="21"/>
                <w:highlight w:val="none"/>
              </w:rPr>
            </w:pPr>
          </w:p>
        </w:tc>
        <w:tc>
          <w:tcPr>
            <w:tcW w:w="103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767" w:type="dxa"/>
            <w:noWrap w:val="0"/>
            <w:vAlign w:val="center"/>
          </w:tcPr>
          <w:p>
            <w:pPr>
              <w:adjustRightInd w:val="0"/>
              <w:snapToGrid w:val="0"/>
              <w:jc w:val="center"/>
              <w:rPr>
                <w:rFonts w:hint="eastAsia" w:ascii="仿宋" w:hAnsi="仿宋" w:eastAsia="仿宋" w:cs="仿宋"/>
                <w:sz w:val="21"/>
                <w:szCs w:val="21"/>
                <w:highlight w:val="none"/>
              </w:rPr>
            </w:pPr>
          </w:p>
        </w:tc>
        <w:tc>
          <w:tcPr>
            <w:tcW w:w="1067" w:type="dxa"/>
            <w:noWrap w:val="0"/>
            <w:vAlign w:val="center"/>
          </w:tcPr>
          <w:p>
            <w:pPr>
              <w:adjustRightInd w:val="0"/>
              <w:snapToGrid w:val="0"/>
              <w:jc w:val="center"/>
              <w:rPr>
                <w:rFonts w:hint="eastAsia" w:ascii="仿宋" w:hAnsi="仿宋" w:eastAsia="仿宋" w:cs="仿宋"/>
                <w:sz w:val="21"/>
                <w:szCs w:val="21"/>
                <w:highlight w:val="none"/>
              </w:rPr>
            </w:pPr>
          </w:p>
        </w:tc>
        <w:tc>
          <w:tcPr>
            <w:tcW w:w="103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767" w:type="dxa"/>
            <w:noWrap w:val="0"/>
            <w:vAlign w:val="center"/>
          </w:tcPr>
          <w:p>
            <w:pPr>
              <w:adjustRightInd w:val="0"/>
              <w:snapToGrid w:val="0"/>
              <w:jc w:val="center"/>
              <w:rPr>
                <w:rFonts w:hint="eastAsia" w:ascii="仿宋" w:hAnsi="仿宋" w:eastAsia="仿宋" w:cs="仿宋"/>
                <w:sz w:val="21"/>
                <w:szCs w:val="21"/>
                <w:highlight w:val="none"/>
              </w:rPr>
            </w:pPr>
          </w:p>
        </w:tc>
        <w:tc>
          <w:tcPr>
            <w:tcW w:w="1067" w:type="dxa"/>
            <w:noWrap w:val="0"/>
            <w:vAlign w:val="center"/>
          </w:tcPr>
          <w:p>
            <w:pPr>
              <w:adjustRightInd w:val="0"/>
              <w:snapToGrid w:val="0"/>
              <w:jc w:val="center"/>
              <w:rPr>
                <w:rFonts w:hint="eastAsia" w:ascii="仿宋" w:hAnsi="仿宋" w:eastAsia="仿宋" w:cs="仿宋"/>
                <w:sz w:val="21"/>
                <w:szCs w:val="21"/>
                <w:highlight w:val="none"/>
              </w:rPr>
            </w:pPr>
          </w:p>
        </w:tc>
        <w:tc>
          <w:tcPr>
            <w:tcW w:w="103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767" w:type="dxa"/>
            <w:noWrap w:val="0"/>
            <w:vAlign w:val="center"/>
          </w:tcPr>
          <w:p>
            <w:pPr>
              <w:adjustRightInd w:val="0"/>
              <w:snapToGrid w:val="0"/>
              <w:jc w:val="center"/>
              <w:rPr>
                <w:rFonts w:hint="eastAsia" w:ascii="仿宋" w:hAnsi="仿宋" w:eastAsia="仿宋" w:cs="仿宋"/>
                <w:sz w:val="21"/>
                <w:szCs w:val="21"/>
                <w:highlight w:val="none"/>
              </w:rPr>
            </w:pPr>
          </w:p>
        </w:tc>
        <w:tc>
          <w:tcPr>
            <w:tcW w:w="1067" w:type="dxa"/>
            <w:noWrap w:val="0"/>
            <w:vAlign w:val="center"/>
          </w:tcPr>
          <w:p>
            <w:pPr>
              <w:adjustRightInd w:val="0"/>
              <w:snapToGrid w:val="0"/>
              <w:jc w:val="center"/>
              <w:rPr>
                <w:rFonts w:hint="eastAsia" w:ascii="仿宋" w:hAnsi="仿宋" w:eastAsia="仿宋" w:cs="仿宋"/>
                <w:sz w:val="21"/>
                <w:szCs w:val="21"/>
                <w:highlight w:val="none"/>
              </w:rPr>
            </w:pPr>
          </w:p>
        </w:tc>
        <w:tc>
          <w:tcPr>
            <w:tcW w:w="103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767" w:type="dxa"/>
            <w:noWrap w:val="0"/>
            <w:vAlign w:val="center"/>
          </w:tcPr>
          <w:p>
            <w:pPr>
              <w:adjustRightInd w:val="0"/>
              <w:snapToGrid w:val="0"/>
              <w:jc w:val="center"/>
              <w:rPr>
                <w:rFonts w:hint="eastAsia" w:ascii="仿宋" w:hAnsi="仿宋" w:eastAsia="仿宋" w:cs="仿宋"/>
                <w:sz w:val="21"/>
                <w:szCs w:val="21"/>
                <w:highlight w:val="none"/>
              </w:rPr>
            </w:pPr>
          </w:p>
        </w:tc>
        <w:tc>
          <w:tcPr>
            <w:tcW w:w="1067" w:type="dxa"/>
            <w:noWrap w:val="0"/>
            <w:vAlign w:val="center"/>
          </w:tcPr>
          <w:p>
            <w:pPr>
              <w:adjustRightInd w:val="0"/>
              <w:snapToGrid w:val="0"/>
              <w:jc w:val="center"/>
              <w:rPr>
                <w:rFonts w:hint="eastAsia" w:ascii="仿宋" w:hAnsi="仿宋" w:eastAsia="仿宋" w:cs="仿宋"/>
                <w:sz w:val="21"/>
                <w:szCs w:val="21"/>
                <w:highlight w:val="none"/>
              </w:rPr>
            </w:pPr>
          </w:p>
        </w:tc>
        <w:tc>
          <w:tcPr>
            <w:tcW w:w="103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8228" w:type="dxa"/>
            <w:gridSpan w:val="6"/>
            <w:noWrap w:val="0"/>
            <w:vAlign w:val="center"/>
          </w:tcPr>
          <w:p>
            <w:pPr>
              <w:adjustRightInd w:val="0"/>
              <w:snapToGrid w:val="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合计</w:t>
            </w:r>
            <w:r>
              <w:rPr>
                <w:rFonts w:hint="eastAsia" w:ascii="仿宋" w:hAnsi="仿宋" w:eastAsia="仿宋" w:cs="仿宋"/>
                <w:sz w:val="21"/>
                <w:szCs w:val="21"/>
                <w:highlight w:val="none"/>
                <w:lang w:eastAsia="zh-CN"/>
              </w:rPr>
              <w:t>（元）</w:t>
            </w:r>
          </w:p>
        </w:tc>
        <w:tc>
          <w:tcPr>
            <w:tcW w:w="2166" w:type="dxa"/>
            <w:gridSpan w:val="2"/>
            <w:noWrap w:val="0"/>
            <w:vAlign w:val="center"/>
          </w:tcPr>
          <w:p>
            <w:pPr>
              <w:adjustRightInd w:val="0"/>
              <w:snapToGrid w:val="0"/>
              <w:jc w:val="center"/>
              <w:rPr>
                <w:rFonts w:hint="eastAsia" w:ascii="仿宋" w:hAnsi="仿宋" w:eastAsia="仿宋" w:cs="仿宋"/>
                <w:sz w:val="21"/>
                <w:szCs w:val="21"/>
                <w:highlight w:val="none"/>
              </w:rPr>
            </w:pPr>
          </w:p>
        </w:tc>
      </w:tr>
    </w:tbl>
    <w:p>
      <w:pPr>
        <w:adjustRightInd w:val="0"/>
        <w:snapToGrid w:val="0"/>
        <w:spacing w:line="360" w:lineRule="auto"/>
        <w:rPr>
          <w:rFonts w:hint="eastAsia" w:ascii="仿宋" w:hAnsi="仿宋" w:eastAsia="仿宋" w:cs="仿宋"/>
          <w:sz w:val="21"/>
          <w:szCs w:val="21"/>
          <w:highlight w:val="none"/>
        </w:rPr>
      </w:pP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pPr>
        <w:numPr>
          <w:ilvl w:val="0"/>
          <w:numId w:val="8"/>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所有价格均用人民币表示，单位为元。</w:t>
      </w:r>
    </w:p>
    <w:p>
      <w:pPr>
        <w:numPr>
          <w:ilvl w:val="0"/>
          <w:numId w:val="8"/>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分项报价总计价格必须与《开标一览表》报价一致。</w:t>
      </w:r>
    </w:p>
    <w:p>
      <w:pPr>
        <w:numPr>
          <w:ilvl w:val="0"/>
          <w:numId w:val="8"/>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投标人必须按此表格式中的对应栏目内容填写，不允许需增加栏目，各品规数量必须满足第三章相关要求。</w:t>
      </w:r>
    </w:p>
    <w:p>
      <w:pPr>
        <w:adjustRightInd w:val="0"/>
        <w:snapToGrid w:val="0"/>
        <w:spacing w:line="360" w:lineRule="auto"/>
        <w:rPr>
          <w:rFonts w:hint="eastAsia" w:ascii="宋体" w:hAnsi="宋体" w:eastAsia="宋体" w:cs="宋体"/>
          <w:sz w:val="21"/>
          <w:szCs w:val="21"/>
          <w:highlight w:val="none"/>
        </w:rPr>
      </w:pP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投标人法定代表人或委托代理人签字：</w:t>
      </w:r>
      <w:r>
        <w:rPr>
          <w:rFonts w:hint="eastAsia" w:ascii="宋体" w:hAnsi="宋体" w:eastAsia="宋体" w:cs="宋体"/>
          <w:sz w:val="21"/>
          <w:szCs w:val="21"/>
          <w:highlight w:val="none"/>
          <w:u w:val="single"/>
        </w:rPr>
        <w:t xml:space="preserve">                 </w:t>
      </w: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投标人名称（签章）：</w:t>
      </w:r>
      <w:r>
        <w:rPr>
          <w:rFonts w:hint="eastAsia" w:ascii="宋体" w:hAnsi="宋体" w:eastAsia="宋体" w:cs="宋体"/>
          <w:sz w:val="21"/>
          <w:szCs w:val="21"/>
          <w:highlight w:val="none"/>
          <w:u w:val="single"/>
        </w:rPr>
        <w:t xml:space="preserve">                               </w:t>
      </w:r>
    </w:p>
    <w:p>
      <w:pPr>
        <w:adjustRightInd w:val="0"/>
        <w:snapToGrid w:val="0"/>
        <w:spacing w:line="360" w:lineRule="auto"/>
        <w:rPr>
          <w:rFonts w:hint="eastAsia" w:ascii="宋体" w:hAnsi="宋体" w:eastAsia="宋体" w:cs="宋体"/>
          <w:bCs/>
          <w:sz w:val="21"/>
          <w:szCs w:val="21"/>
          <w:highlight w:val="none"/>
        </w:rPr>
      </w:pPr>
      <w:r>
        <w:rPr>
          <w:rFonts w:hint="eastAsia" w:ascii="宋体" w:hAnsi="宋体" w:eastAsia="宋体" w:cs="宋体"/>
          <w:sz w:val="21"/>
          <w:szCs w:val="21"/>
          <w:highlight w:val="none"/>
        </w:rPr>
        <w:t>时      间：</w:t>
      </w:r>
      <w:r>
        <w:rPr>
          <w:rFonts w:hint="eastAsia" w:ascii="宋体" w:hAnsi="宋体" w:eastAsia="宋体" w:cs="宋体"/>
          <w:sz w:val="21"/>
          <w:szCs w:val="21"/>
          <w:highlight w:val="none"/>
          <w:u w:val="none"/>
        </w:rPr>
        <w:t xml:space="preserve">          年    月   日</w:t>
      </w:r>
      <w:r>
        <w:rPr>
          <w:rFonts w:hint="eastAsia" w:ascii="宋体" w:hAnsi="宋体" w:eastAsia="宋体" w:cs="宋体"/>
          <w:sz w:val="21"/>
          <w:szCs w:val="21"/>
          <w:highlight w:val="none"/>
        </w:rPr>
        <w:t xml:space="preserve">   </w:t>
      </w:r>
    </w:p>
    <w:p>
      <w:pPr>
        <w:adjustRightInd w:val="0"/>
        <w:snapToGrid w:val="0"/>
        <w:spacing w:line="360" w:lineRule="auto"/>
        <w:ind w:left="-88" w:leftChars="-42"/>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pPr>
        <w:rPr>
          <w:rFonts w:hint="default"/>
          <w:lang w:val="en-US" w:eastAsia="zh-CN"/>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tone Sans">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A0A1B2"/>
    <w:multiLevelType w:val="singleLevel"/>
    <w:tmpl w:val="9AA0A1B2"/>
    <w:lvl w:ilvl="0" w:tentative="0">
      <w:start w:val="1"/>
      <w:numFmt w:val="decimal"/>
      <w:suff w:val="nothing"/>
      <w:lvlText w:val="%1、"/>
      <w:lvlJc w:val="left"/>
    </w:lvl>
  </w:abstractNum>
  <w:abstractNum w:abstractNumId="1">
    <w:nsid w:val="B1A5F5EB"/>
    <w:multiLevelType w:val="singleLevel"/>
    <w:tmpl w:val="B1A5F5EB"/>
    <w:lvl w:ilvl="0" w:tentative="0">
      <w:start w:val="1"/>
      <w:numFmt w:val="chineseCounting"/>
      <w:suff w:val="nothing"/>
      <w:lvlText w:val="（%1）"/>
      <w:lvlJc w:val="left"/>
      <w:rPr>
        <w:rFonts w:hint="eastAsia"/>
      </w:rPr>
    </w:lvl>
  </w:abstractNum>
  <w:abstractNum w:abstractNumId="2">
    <w:nsid w:val="DA73B635"/>
    <w:multiLevelType w:val="singleLevel"/>
    <w:tmpl w:val="DA73B635"/>
    <w:lvl w:ilvl="0" w:tentative="0">
      <w:start w:val="4"/>
      <w:numFmt w:val="chineseCounting"/>
      <w:suff w:val="nothing"/>
      <w:lvlText w:val="（%1）"/>
      <w:lvlJc w:val="left"/>
      <w:rPr>
        <w:rFonts w:hint="eastAsia"/>
      </w:rPr>
    </w:lvl>
  </w:abstractNum>
  <w:abstractNum w:abstractNumId="3">
    <w:nsid w:val="ED580999"/>
    <w:multiLevelType w:val="singleLevel"/>
    <w:tmpl w:val="ED580999"/>
    <w:lvl w:ilvl="0" w:tentative="0">
      <w:start w:val="1"/>
      <w:numFmt w:val="decimal"/>
      <w:suff w:val="nothing"/>
      <w:lvlText w:val="%1、"/>
      <w:lvlJc w:val="left"/>
    </w:lvl>
  </w:abstractNum>
  <w:abstractNum w:abstractNumId="4">
    <w:nsid w:val="00000030"/>
    <w:multiLevelType w:val="singleLevel"/>
    <w:tmpl w:val="00000030"/>
    <w:lvl w:ilvl="0" w:tentative="0">
      <w:start w:val="1"/>
      <w:numFmt w:val="decimal"/>
      <w:lvlText w:val="%1."/>
      <w:lvlJc w:val="left"/>
      <w:pPr>
        <w:ind w:left="425" w:hanging="425"/>
      </w:pPr>
      <w:rPr>
        <w:rFonts w:hint="default"/>
      </w:rPr>
    </w:lvl>
  </w:abstractNum>
  <w:abstractNum w:abstractNumId="5">
    <w:nsid w:val="1E179B18"/>
    <w:multiLevelType w:val="singleLevel"/>
    <w:tmpl w:val="1E179B18"/>
    <w:lvl w:ilvl="0" w:tentative="0">
      <w:start w:val="1"/>
      <w:numFmt w:val="decimal"/>
      <w:lvlText w:val="%1."/>
      <w:lvlJc w:val="left"/>
      <w:pPr>
        <w:tabs>
          <w:tab w:val="left" w:pos="312"/>
        </w:tabs>
      </w:pPr>
    </w:lvl>
  </w:abstractNum>
  <w:abstractNum w:abstractNumId="6">
    <w:nsid w:val="28BCB160"/>
    <w:multiLevelType w:val="singleLevel"/>
    <w:tmpl w:val="28BCB160"/>
    <w:lvl w:ilvl="0" w:tentative="0">
      <w:start w:val="1"/>
      <w:numFmt w:val="decimal"/>
      <w:suff w:val="nothing"/>
      <w:lvlText w:val="（%1）"/>
      <w:lvlJc w:val="left"/>
    </w:lvl>
  </w:abstractNum>
  <w:abstractNum w:abstractNumId="7">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4DA"/>
    <w:rsid w:val="000030F9"/>
    <w:rsid w:val="00005F2B"/>
    <w:rsid w:val="000067FD"/>
    <w:rsid w:val="000161E2"/>
    <w:rsid w:val="00026F9E"/>
    <w:rsid w:val="00027E0E"/>
    <w:rsid w:val="00035F5F"/>
    <w:rsid w:val="000726F9"/>
    <w:rsid w:val="000926DD"/>
    <w:rsid w:val="000A19DD"/>
    <w:rsid w:val="000B4F7F"/>
    <w:rsid w:val="000E17B7"/>
    <w:rsid w:val="000F760A"/>
    <w:rsid w:val="00110A0C"/>
    <w:rsid w:val="001121D7"/>
    <w:rsid w:val="00117A40"/>
    <w:rsid w:val="00132C3F"/>
    <w:rsid w:val="00140C9F"/>
    <w:rsid w:val="00152F58"/>
    <w:rsid w:val="001537F2"/>
    <w:rsid w:val="00176D91"/>
    <w:rsid w:val="0018322C"/>
    <w:rsid w:val="00183A27"/>
    <w:rsid w:val="001A4936"/>
    <w:rsid w:val="001B05C1"/>
    <w:rsid w:val="001B71B0"/>
    <w:rsid w:val="001C7F3A"/>
    <w:rsid w:val="001E61ED"/>
    <w:rsid w:val="001F1155"/>
    <w:rsid w:val="00211A40"/>
    <w:rsid w:val="00214A1E"/>
    <w:rsid w:val="00220B3D"/>
    <w:rsid w:val="00250567"/>
    <w:rsid w:val="0025716E"/>
    <w:rsid w:val="00285FD0"/>
    <w:rsid w:val="00295CD3"/>
    <w:rsid w:val="002B74C5"/>
    <w:rsid w:val="002C00D0"/>
    <w:rsid w:val="002C5FA4"/>
    <w:rsid w:val="002D74DA"/>
    <w:rsid w:val="002E1932"/>
    <w:rsid w:val="00331528"/>
    <w:rsid w:val="00357791"/>
    <w:rsid w:val="00366E7C"/>
    <w:rsid w:val="00374306"/>
    <w:rsid w:val="00386994"/>
    <w:rsid w:val="003D3097"/>
    <w:rsid w:val="003D33E1"/>
    <w:rsid w:val="003E0C3A"/>
    <w:rsid w:val="003E49B0"/>
    <w:rsid w:val="003F2A91"/>
    <w:rsid w:val="00402568"/>
    <w:rsid w:val="0042201F"/>
    <w:rsid w:val="0042257B"/>
    <w:rsid w:val="00455ED5"/>
    <w:rsid w:val="00466496"/>
    <w:rsid w:val="00495C9E"/>
    <w:rsid w:val="004A74EE"/>
    <w:rsid w:val="00503ABE"/>
    <w:rsid w:val="00504620"/>
    <w:rsid w:val="00514459"/>
    <w:rsid w:val="00532663"/>
    <w:rsid w:val="0053482E"/>
    <w:rsid w:val="00537A68"/>
    <w:rsid w:val="00545D1F"/>
    <w:rsid w:val="005732E3"/>
    <w:rsid w:val="005848B0"/>
    <w:rsid w:val="005B2BA9"/>
    <w:rsid w:val="005C2CF9"/>
    <w:rsid w:val="005D03F0"/>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66682"/>
    <w:rsid w:val="007A2035"/>
    <w:rsid w:val="007A34D3"/>
    <w:rsid w:val="007B12EB"/>
    <w:rsid w:val="007B347B"/>
    <w:rsid w:val="008248C2"/>
    <w:rsid w:val="00835D24"/>
    <w:rsid w:val="0085706A"/>
    <w:rsid w:val="0088292A"/>
    <w:rsid w:val="008829A1"/>
    <w:rsid w:val="0088363B"/>
    <w:rsid w:val="008A19C8"/>
    <w:rsid w:val="008A394B"/>
    <w:rsid w:val="008A5732"/>
    <w:rsid w:val="008D27C2"/>
    <w:rsid w:val="00902100"/>
    <w:rsid w:val="00943DA6"/>
    <w:rsid w:val="009543B1"/>
    <w:rsid w:val="009711F6"/>
    <w:rsid w:val="00980411"/>
    <w:rsid w:val="00987269"/>
    <w:rsid w:val="009D3D42"/>
    <w:rsid w:val="009D412D"/>
    <w:rsid w:val="009F3C84"/>
    <w:rsid w:val="00A10DF5"/>
    <w:rsid w:val="00A15FAB"/>
    <w:rsid w:val="00A25A34"/>
    <w:rsid w:val="00A707D6"/>
    <w:rsid w:val="00A85271"/>
    <w:rsid w:val="00A8662E"/>
    <w:rsid w:val="00AB298D"/>
    <w:rsid w:val="00AC5D5C"/>
    <w:rsid w:val="00AF5270"/>
    <w:rsid w:val="00B10A9F"/>
    <w:rsid w:val="00B15CF0"/>
    <w:rsid w:val="00B44408"/>
    <w:rsid w:val="00B560B7"/>
    <w:rsid w:val="00B723D3"/>
    <w:rsid w:val="00BD26E5"/>
    <w:rsid w:val="00BD647F"/>
    <w:rsid w:val="00BE0934"/>
    <w:rsid w:val="00BF5425"/>
    <w:rsid w:val="00C02AFD"/>
    <w:rsid w:val="00C06DB8"/>
    <w:rsid w:val="00C36B24"/>
    <w:rsid w:val="00C57E3B"/>
    <w:rsid w:val="00C60FCB"/>
    <w:rsid w:val="00C874E4"/>
    <w:rsid w:val="00CE1793"/>
    <w:rsid w:val="00D0346D"/>
    <w:rsid w:val="00D04E55"/>
    <w:rsid w:val="00D1454D"/>
    <w:rsid w:val="00D74CC2"/>
    <w:rsid w:val="00D812A3"/>
    <w:rsid w:val="00D814C3"/>
    <w:rsid w:val="00D85040"/>
    <w:rsid w:val="00D93132"/>
    <w:rsid w:val="00DA4734"/>
    <w:rsid w:val="00DD0872"/>
    <w:rsid w:val="00DD24CD"/>
    <w:rsid w:val="00DE44D7"/>
    <w:rsid w:val="00DF0660"/>
    <w:rsid w:val="00DF1662"/>
    <w:rsid w:val="00E955F5"/>
    <w:rsid w:val="00ED2EBE"/>
    <w:rsid w:val="00EE3B73"/>
    <w:rsid w:val="00EE418C"/>
    <w:rsid w:val="00EE43C6"/>
    <w:rsid w:val="00F17B33"/>
    <w:rsid w:val="00F20213"/>
    <w:rsid w:val="00F57007"/>
    <w:rsid w:val="00F97426"/>
    <w:rsid w:val="00FC2A7B"/>
    <w:rsid w:val="00FE3613"/>
    <w:rsid w:val="03182F29"/>
    <w:rsid w:val="04686CA4"/>
    <w:rsid w:val="05B47DD7"/>
    <w:rsid w:val="05BC42FB"/>
    <w:rsid w:val="0621797B"/>
    <w:rsid w:val="06A4093C"/>
    <w:rsid w:val="08E369C0"/>
    <w:rsid w:val="0A7857F8"/>
    <w:rsid w:val="0C3B774F"/>
    <w:rsid w:val="0C6948CD"/>
    <w:rsid w:val="0C7217B3"/>
    <w:rsid w:val="0C7B04D7"/>
    <w:rsid w:val="0CDA247E"/>
    <w:rsid w:val="0D0A0FF6"/>
    <w:rsid w:val="0E2F33A6"/>
    <w:rsid w:val="0FBC2F36"/>
    <w:rsid w:val="101E1945"/>
    <w:rsid w:val="11204E5E"/>
    <w:rsid w:val="11F836C8"/>
    <w:rsid w:val="12B473A9"/>
    <w:rsid w:val="16167BC5"/>
    <w:rsid w:val="16300179"/>
    <w:rsid w:val="16650A8D"/>
    <w:rsid w:val="16B56532"/>
    <w:rsid w:val="172049E1"/>
    <w:rsid w:val="17787B12"/>
    <w:rsid w:val="1B925136"/>
    <w:rsid w:val="1E182C2C"/>
    <w:rsid w:val="1EE13C61"/>
    <w:rsid w:val="202B00D3"/>
    <w:rsid w:val="203938B5"/>
    <w:rsid w:val="222B0BDC"/>
    <w:rsid w:val="25BC7E4C"/>
    <w:rsid w:val="273C5CFF"/>
    <w:rsid w:val="27D6418B"/>
    <w:rsid w:val="28D34D3D"/>
    <w:rsid w:val="295B57FB"/>
    <w:rsid w:val="2B4E2B6A"/>
    <w:rsid w:val="2C5E37AC"/>
    <w:rsid w:val="2D77118A"/>
    <w:rsid w:val="2E895F19"/>
    <w:rsid w:val="2F480D6D"/>
    <w:rsid w:val="30B55F71"/>
    <w:rsid w:val="31230AD5"/>
    <w:rsid w:val="3174659E"/>
    <w:rsid w:val="31A60DFE"/>
    <w:rsid w:val="331D0AA7"/>
    <w:rsid w:val="33C94D92"/>
    <w:rsid w:val="33DF5069"/>
    <w:rsid w:val="34E34A2E"/>
    <w:rsid w:val="356F24FF"/>
    <w:rsid w:val="363505B6"/>
    <w:rsid w:val="365714A3"/>
    <w:rsid w:val="39FB64E4"/>
    <w:rsid w:val="3AA03A54"/>
    <w:rsid w:val="3AB7022B"/>
    <w:rsid w:val="3E8C2467"/>
    <w:rsid w:val="40BB33BD"/>
    <w:rsid w:val="41DC2AFD"/>
    <w:rsid w:val="420C55F2"/>
    <w:rsid w:val="421E66F7"/>
    <w:rsid w:val="42C668AD"/>
    <w:rsid w:val="431D23E6"/>
    <w:rsid w:val="46F27F08"/>
    <w:rsid w:val="47077996"/>
    <w:rsid w:val="482A33D2"/>
    <w:rsid w:val="494B4C71"/>
    <w:rsid w:val="49B1233A"/>
    <w:rsid w:val="4A7B7E50"/>
    <w:rsid w:val="4AB34CE4"/>
    <w:rsid w:val="4AFE0E77"/>
    <w:rsid w:val="4B053DDD"/>
    <w:rsid w:val="4C195163"/>
    <w:rsid w:val="4D4025AA"/>
    <w:rsid w:val="4D645F6F"/>
    <w:rsid w:val="4E50290F"/>
    <w:rsid w:val="4E510C06"/>
    <w:rsid w:val="515C3BF8"/>
    <w:rsid w:val="528F1BE1"/>
    <w:rsid w:val="52A25C92"/>
    <w:rsid w:val="53227D39"/>
    <w:rsid w:val="55E130A8"/>
    <w:rsid w:val="56404E42"/>
    <w:rsid w:val="56B72D30"/>
    <w:rsid w:val="57814D11"/>
    <w:rsid w:val="59E9205A"/>
    <w:rsid w:val="5B3017F7"/>
    <w:rsid w:val="5D2A1165"/>
    <w:rsid w:val="5EC869ED"/>
    <w:rsid w:val="60416672"/>
    <w:rsid w:val="61971E1B"/>
    <w:rsid w:val="619A0B66"/>
    <w:rsid w:val="61B20993"/>
    <w:rsid w:val="621D6579"/>
    <w:rsid w:val="65751779"/>
    <w:rsid w:val="67B14994"/>
    <w:rsid w:val="67C11294"/>
    <w:rsid w:val="6BD932DB"/>
    <w:rsid w:val="6C2F36F1"/>
    <w:rsid w:val="6D267F01"/>
    <w:rsid w:val="6E5A207D"/>
    <w:rsid w:val="6E804B08"/>
    <w:rsid w:val="6F352920"/>
    <w:rsid w:val="7163237C"/>
    <w:rsid w:val="719C4AD6"/>
    <w:rsid w:val="72BE2761"/>
    <w:rsid w:val="751E1091"/>
    <w:rsid w:val="7581110B"/>
    <w:rsid w:val="790818EB"/>
    <w:rsid w:val="7B313AA9"/>
    <w:rsid w:val="7B7B03B3"/>
    <w:rsid w:val="7C422887"/>
    <w:rsid w:val="7F8C7A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napToGrid/>
      <w:kern w:val="2"/>
    </w:rPr>
  </w:style>
  <w:style w:type="paragraph" w:styleId="4">
    <w:name w:val="Body Text Indent"/>
    <w:basedOn w:val="1"/>
    <w:link w:val="19"/>
    <w:semiHidden/>
    <w:unhideWhenUsed/>
    <w:qFormat/>
    <w:uiPriority w:val="99"/>
    <w:pPr>
      <w:spacing w:after="120"/>
      <w:ind w:left="420" w:leftChars="200"/>
    </w:pPr>
  </w:style>
  <w:style w:type="paragraph" w:styleId="5">
    <w:name w:val="Plain Text"/>
    <w:basedOn w:val="1"/>
    <w:link w:val="18"/>
    <w:qFormat/>
    <w:uiPriority w:val="99"/>
    <w:rPr>
      <w:rFonts w:ascii="宋体" w:hAnsi="Courier New" w:cstheme="minorBidi"/>
      <w:szCs w:val="22"/>
    </w:rPr>
  </w:style>
  <w:style w:type="paragraph" w:styleId="6">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Subtitle"/>
    <w:basedOn w:val="1"/>
    <w:next w:val="1"/>
    <w:link w:val="16"/>
    <w:qFormat/>
    <w:uiPriority w:val="0"/>
    <w:pPr>
      <w:spacing w:before="240" w:after="60" w:line="312" w:lineRule="auto"/>
      <w:jc w:val="center"/>
      <w:outlineLvl w:val="1"/>
    </w:pPr>
    <w:rPr>
      <w:rFonts w:ascii="Cambria" w:hAnsi="Cambria" w:eastAsiaTheme="minorEastAsia"/>
      <w:b/>
      <w:bCs/>
      <w:kern w:val="28"/>
      <w:sz w:val="32"/>
      <w:szCs w:val="32"/>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link w:val="17"/>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4"/>
    <w:link w:val="20"/>
    <w:qFormat/>
    <w:uiPriority w:val="0"/>
    <w:pPr>
      <w:tabs>
        <w:tab w:val="left" w:pos="720"/>
      </w:tabs>
      <w:ind w:firstLine="420" w:firstLineChars="200"/>
    </w:pPr>
    <w:rPr>
      <w:rFonts w:ascii="宋体" w:hAnsi="宋体"/>
      <w:color w:val="000000"/>
    </w:rPr>
  </w:style>
  <w:style w:type="character" w:customStyle="1" w:styleId="14">
    <w:name w:val="页眉 字符"/>
    <w:basedOn w:val="13"/>
    <w:link w:val="7"/>
    <w:qFormat/>
    <w:uiPriority w:val="0"/>
    <w:rPr>
      <w:sz w:val="18"/>
      <w:szCs w:val="18"/>
    </w:rPr>
  </w:style>
  <w:style w:type="character" w:customStyle="1" w:styleId="15">
    <w:name w:val="页脚 字符"/>
    <w:basedOn w:val="13"/>
    <w:link w:val="6"/>
    <w:qFormat/>
    <w:uiPriority w:val="0"/>
    <w:rPr>
      <w:sz w:val="18"/>
      <w:szCs w:val="18"/>
    </w:rPr>
  </w:style>
  <w:style w:type="character" w:customStyle="1" w:styleId="16">
    <w:name w:val="副标题 字符"/>
    <w:link w:val="8"/>
    <w:qFormat/>
    <w:uiPriority w:val="0"/>
    <w:rPr>
      <w:rFonts w:ascii="Cambria" w:hAnsi="Cambria" w:cs="Times New Roman"/>
      <w:b/>
      <w:bCs/>
      <w:kern w:val="28"/>
      <w:sz w:val="32"/>
      <w:szCs w:val="32"/>
    </w:rPr>
  </w:style>
  <w:style w:type="character" w:customStyle="1" w:styleId="17">
    <w:name w:val="标题 字符"/>
    <w:link w:val="10"/>
    <w:qFormat/>
    <w:uiPriority w:val="0"/>
    <w:rPr>
      <w:rFonts w:ascii="Cambria" w:hAnsi="Cambria" w:cs="Times New Roman"/>
      <w:b/>
      <w:bCs/>
      <w:sz w:val="32"/>
      <w:szCs w:val="32"/>
    </w:rPr>
  </w:style>
  <w:style w:type="character" w:customStyle="1" w:styleId="18">
    <w:name w:val="纯文本 字符"/>
    <w:link w:val="5"/>
    <w:qFormat/>
    <w:locked/>
    <w:uiPriority w:val="99"/>
    <w:rPr>
      <w:rFonts w:ascii="宋体" w:hAnsi="Courier New" w:eastAsia="宋体"/>
    </w:rPr>
  </w:style>
  <w:style w:type="character" w:customStyle="1" w:styleId="19">
    <w:name w:val="正文文本缩进 字符"/>
    <w:basedOn w:val="13"/>
    <w:link w:val="4"/>
    <w:semiHidden/>
    <w:qFormat/>
    <w:uiPriority w:val="99"/>
    <w:rPr>
      <w:rFonts w:ascii="Times New Roman" w:hAnsi="Times New Roman" w:eastAsia="宋体" w:cs="Times New Roman"/>
      <w:szCs w:val="20"/>
    </w:rPr>
  </w:style>
  <w:style w:type="character" w:customStyle="1" w:styleId="20">
    <w:name w:val="正文文本首行缩进 2 字符"/>
    <w:basedOn w:val="19"/>
    <w:link w:val="11"/>
    <w:qFormat/>
    <w:uiPriority w:val="0"/>
    <w:rPr>
      <w:rFonts w:ascii="宋体" w:hAnsi="宋体" w:eastAsia="宋体" w:cs="Times New Roman"/>
      <w:color w:val="000000"/>
      <w:szCs w:val="20"/>
    </w:rPr>
  </w:style>
  <w:style w:type="character" w:customStyle="1" w:styleId="21">
    <w:name w:val="副标题 字符1"/>
    <w:basedOn w:val="13"/>
    <w:qFormat/>
    <w:uiPriority w:val="11"/>
    <w:rPr>
      <w:b/>
      <w:bCs/>
      <w:kern w:val="28"/>
      <w:sz w:val="32"/>
      <w:szCs w:val="32"/>
    </w:rPr>
  </w:style>
  <w:style w:type="character" w:customStyle="1" w:styleId="22">
    <w:name w:val="标题 字符1"/>
    <w:basedOn w:val="13"/>
    <w:qFormat/>
    <w:uiPriority w:val="10"/>
    <w:rPr>
      <w:rFonts w:asciiTheme="majorHAnsi" w:hAnsiTheme="majorHAnsi" w:eastAsiaTheme="majorEastAsia" w:cstheme="majorBidi"/>
      <w:b/>
      <w:bCs/>
      <w:sz w:val="32"/>
      <w:szCs w:val="32"/>
    </w:rPr>
  </w:style>
  <w:style w:type="character" w:customStyle="1" w:styleId="23">
    <w:name w:val="纯文本 字符1"/>
    <w:basedOn w:val="13"/>
    <w:semiHidden/>
    <w:qFormat/>
    <w:uiPriority w:val="99"/>
    <w:rPr>
      <w:rFonts w:hAnsi="Courier New" w:cs="Courier New" w:asciiTheme="minorEastAsia"/>
      <w:szCs w:val="20"/>
    </w:rPr>
  </w:style>
  <w:style w:type="character" w:customStyle="1" w:styleId="24">
    <w:name w:val="标题 1 字符"/>
    <w:basedOn w:val="13"/>
    <w:link w:val="3"/>
    <w:qFormat/>
    <w:uiPriority w:val="9"/>
    <w:rPr>
      <w:rFonts w:ascii="Times New Roman" w:hAnsi="Times New Roman" w:eastAsia="宋体" w:cs="Times New Roman"/>
      <w:b/>
      <w:bCs/>
      <w:kern w:val="44"/>
      <w:sz w:val="44"/>
      <w:szCs w:val="44"/>
    </w:rPr>
  </w:style>
  <w:style w:type="paragraph" w:customStyle="1" w:styleId="25">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
    <w:name w:val="p0"/>
    <w:basedOn w:val="1"/>
    <w:qFormat/>
    <w:uiPriority w:val="0"/>
    <w:pPr>
      <w:spacing w:before="100" w:beforeAutospacing="1" w:after="100" w:afterAutospacing="1"/>
      <w:jc w:val="left"/>
    </w:pPr>
    <w:rPr>
      <w:rFonts w:ascii="宋体" w:hAnsi="宋体" w:cs="宋体"/>
      <w:kern w:val="0"/>
      <w:sz w:val="24"/>
      <w:szCs w:val="24"/>
    </w:rPr>
  </w:style>
  <w:style w:type="paragraph" w:styleId="27">
    <w:name w:val="List Paragraph"/>
    <w:basedOn w:val="1"/>
    <w:qFormat/>
    <w:uiPriority w:val="34"/>
    <w:pPr>
      <w:ind w:firstLine="420" w:firstLineChars="200"/>
    </w:pPr>
  </w:style>
  <w:style w:type="paragraph" w:customStyle="1" w:styleId="28">
    <w:name w:val="Default"/>
    <w:qFormat/>
    <w:uiPriority w:val="99"/>
    <w:pPr>
      <w:widowControl w:val="0"/>
      <w:autoSpaceDE w:val="0"/>
      <w:autoSpaceDN w:val="0"/>
      <w:adjustRightInd w:val="0"/>
    </w:pPr>
    <w:rPr>
      <w:rFonts w:ascii="Stone Sans" w:hAnsi="Calibri" w:eastAsia="Stone Sans" w:cs="Stone San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1045</Words>
  <Characters>5960</Characters>
  <Lines>49</Lines>
  <Paragraphs>13</Paragraphs>
  <TotalTime>46</TotalTime>
  <ScaleCrop>false</ScaleCrop>
  <LinksUpToDate>false</LinksUpToDate>
  <CharactersWithSpaces>6992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cp:lastPrinted>2021-05-06T00:13:00Z</cp:lastPrinted>
  <dcterms:modified xsi:type="dcterms:W3CDTF">2021-05-10T03:56:36Z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